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AE1" w:rsidRPr="00C83943" w:rsidRDefault="00BA1AE1" w:rsidP="00905E3A">
      <w:pPr>
        <w:pStyle w:val="Sinespaciado"/>
        <w:jc w:val="both"/>
        <w:rPr>
          <w:rFonts w:ascii="Arial" w:hAnsi="Arial" w:cs="Arial"/>
          <w:color w:val="000000"/>
          <w:sz w:val="24"/>
          <w:szCs w:val="24"/>
        </w:rPr>
      </w:pPr>
      <w:r w:rsidRPr="00C83943">
        <w:rPr>
          <w:rFonts w:ascii="Arial" w:hAnsi="Arial" w:cs="Arial"/>
          <w:color w:val="000000"/>
          <w:sz w:val="24"/>
          <w:szCs w:val="24"/>
        </w:rPr>
        <w:t xml:space="preserve">Bogotá, D.C., </w:t>
      </w:r>
      <w:r w:rsidR="00815A02">
        <w:rPr>
          <w:rFonts w:ascii="Arial" w:hAnsi="Arial" w:cs="Arial"/>
          <w:color w:val="000000"/>
          <w:sz w:val="24"/>
          <w:szCs w:val="24"/>
        </w:rPr>
        <w:t>Septiembre</w:t>
      </w:r>
      <w:r w:rsidR="007F7242">
        <w:rPr>
          <w:rFonts w:ascii="Arial" w:hAnsi="Arial" w:cs="Arial"/>
          <w:color w:val="000000"/>
          <w:sz w:val="24"/>
          <w:szCs w:val="24"/>
        </w:rPr>
        <w:t xml:space="preserve"> de 2019</w:t>
      </w:r>
    </w:p>
    <w:p w:rsidR="00BA1AE1" w:rsidRPr="00C83943" w:rsidRDefault="00BA1AE1" w:rsidP="00905E3A">
      <w:pPr>
        <w:pStyle w:val="Sinespaciado"/>
        <w:jc w:val="both"/>
        <w:rPr>
          <w:rFonts w:ascii="Arial" w:hAnsi="Arial" w:cs="Arial"/>
          <w:color w:val="000000"/>
          <w:sz w:val="24"/>
          <w:szCs w:val="24"/>
        </w:rPr>
      </w:pPr>
    </w:p>
    <w:p w:rsidR="00BA1AE1" w:rsidRPr="00C83943" w:rsidRDefault="00BA1AE1" w:rsidP="00905E3A">
      <w:pPr>
        <w:pStyle w:val="Sinespaciado"/>
        <w:jc w:val="both"/>
        <w:rPr>
          <w:rFonts w:ascii="Arial" w:hAnsi="Arial" w:cs="Arial"/>
          <w:color w:val="000000"/>
          <w:sz w:val="24"/>
          <w:szCs w:val="24"/>
          <w:lang w:val="es-MX"/>
        </w:rPr>
      </w:pPr>
    </w:p>
    <w:p w:rsidR="00BA1AE1" w:rsidRPr="00C83943" w:rsidRDefault="00BA1AE1" w:rsidP="00905E3A">
      <w:pPr>
        <w:pStyle w:val="Sinespaciado"/>
        <w:jc w:val="both"/>
        <w:rPr>
          <w:rFonts w:ascii="Arial" w:hAnsi="Arial" w:cs="Arial"/>
          <w:color w:val="000000"/>
          <w:sz w:val="24"/>
          <w:szCs w:val="24"/>
          <w:lang w:val="es-MX"/>
        </w:rPr>
      </w:pPr>
      <w:r w:rsidRPr="00C83943">
        <w:rPr>
          <w:rFonts w:ascii="Arial" w:hAnsi="Arial" w:cs="Arial"/>
          <w:color w:val="000000"/>
          <w:sz w:val="24"/>
          <w:szCs w:val="24"/>
          <w:lang w:val="es-MX"/>
        </w:rPr>
        <w:t xml:space="preserve">Honorable </w:t>
      </w:r>
      <w:r w:rsidR="00355613">
        <w:rPr>
          <w:rFonts w:ascii="Arial" w:hAnsi="Arial" w:cs="Arial"/>
          <w:color w:val="000000"/>
          <w:sz w:val="24"/>
          <w:szCs w:val="24"/>
          <w:lang w:val="es-MX"/>
        </w:rPr>
        <w:t>Representante</w:t>
      </w:r>
      <w:bookmarkStart w:id="0" w:name="_GoBack"/>
      <w:bookmarkEnd w:id="0"/>
    </w:p>
    <w:p w:rsidR="00BA1AE1" w:rsidRPr="00C83943" w:rsidRDefault="007F7242" w:rsidP="00905E3A">
      <w:pPr>
        <w:pStyle w:val="Sinespaciado"/>
        <w:jc w:val="both"/>
        <w:rPr>
          <w:rFonts w:ascii="Arial" w:hAnsi="Arial" w:cs="Arial"/>
          <w:b/>
          <w:color w:val="000000"/>
          <w:sz w:val="24"/>
          <w:szCs w:val="24"/>
          <w:lang w:val="es-MX"/>
        </w:rPr>
      </w:pPr>
      <w:r>
        <w:rPr>
          <w:rFonts w:ascii="Arial" w:hAnsi="Arial" w:cs="Arial"/>
          <w:b/>
          <w:color w:val="000000"/>
          <w:sz w:val="24"/>
          <w:szCs w:val="24"/>
        </w:rPr>
        <w:t>NORMA HURTADO SANCHEZ</w:t>
      </w:r>
    </w:p>
    <w:p w:rsidR="00BA1AE1" w:rsidRPr="00C83943" w:rsidRDefault="00BA1AE1" w:rsidP="00905E3A">
      <w:pPr>
        <w:pStyle w:val="Sinespaciado"/>
        <w:jc w:val="both"/>
        <w:rPr>
          <w:rFonts w:ascii="Arial" w:hAnsi="Arial" w:cs="Arial"/>
          <w:color w:val="000000"/>
          <w:sz w:val="24"/>
          <w:szCs w:val="24"/>
          <w:lang w:val="es-MX"/>
        </w:rPr>
      </w:pPr>
      <w:r w:rsidRPr="00C83943">
        <w:rPr>
          <w:rFonts w:ascii="Arial" w:hAnsi="Arial" w:cs="Arial"/>
          <w:color w:val="000000"/>
          <w:sz w:val="24"/>
          <w:szCs w:val="24"/>
          <w:lang w:val="es-MX"/>
        </w:rPr>
        <w:t>Presidente Comisión Séptima Constitucional</w:t>
      </w:r>
    </w:p>
    <w:p w:rsidR="00BA1AE1" w:rsidRPr="00C83943" w:rsidRDefault="0089057B" w:rsidP="00905E3A">
      <w:pPr>
        <w:pStyle w:val="Sinespaciado"/>
        <w:tabs>
          <w:tab w:val="center" w:pos="4252"/>
        </w:tabs>
        <w:jc w:val="both"/>
        <w:rPr>
          <w:rFonts w:ascii="Arial" w:hAnsi="Arial" w:cs="Arial"/>
          <w:color w:val="000000"/>
          <w:sz w:val="24"/>
          <w:szCs w:val="24"/>
          <w:lang w:val="es-MX"/>
        </w:rPr>
      </w:pPr>
      <w:r>
        <w:rPr>
          <w:rFonts w:ascii="Arial" w:hAnsi="Arial" w:cs="Arial"/>
          <w:color w:val="000000"/>
          <w:sz w:val="24"/>
          <w:szCs w:val="24"/>
          <w:lang w:val="es-MX"/>
        </w:rPr>
        <w:t xml:space="preserve">Cámara de Representantes </w:t>
      </w:r>
      <w:r w:rsidR="00BA1AE1" w:rsidRPr="00C83943">
        <w:rPr>
          <w:rFonts w:ascii="Arial" w:hAnsi="Arial" w:cs="Arial"/>
          <w:color w:val="000000"/>
          <w:sz w:val="24"/>
          <w:szCs w:val="24"/>
          <w:lang w:val="es-MX"/>
        </w:rPr>
        <w:t xml:space="preserve"> </w:t>
      </w:r>
      <w:r w:rsidR="00BA1AE1" w:rsidRPr="00C83943">
        <w:rPr>
          <w:rFonts w:ascii="Arial" w:hAnsi="Arial" w:cs="Arial"/>
          <w:color w:val="000000"/>
          <w:sz w:val="24"/>
          <w:szCs w:val="24"/>
          <w:lang w:val="es-MX"/>
        </w:rPr>
        <w:tab/>
      </w:r>
    </w:p>
    <w:p w:rsidR="00BA1AE1" w:rsidRPr="00C83943" w:rsidRDefault="00BA1AE1" w:rsidP="00905E3A">
      <w:pPr>
        <w:pStyle w:val="Sinespaciado"/>
        <w:tabs>
          <w:tab w:val="left" w:pos="660"/>
          <w:tab w:val="left" w:pos="708"/>
          <w:tab w:val="left" w:pos="1416"/>
          <w:tab w:val="left" w:pos="2124"/>
          <w:tab w:val="left" w:pos="2832"/>
          <w:tab w:val="left" w:pos="3700"/>
        </w:tabs>
        <w:jc w:val="both"/>
        <w:rPr>
          <w:rFonts w:ascii="Arial" w:hAnsi="Arial" w:cs="Arial"/>
          <w:color w:val="000000"/>
          <w:sz w:val="24"/>
          <w:szCs w:val="24"/>
          <w:lang w:val="es-MX"/>
        </w:rPr>
      </w:pPr>
      <w:r w:rsidRPr="00C83943">
        <w:rPr>
          <w:rFonts w:ascii="Arial" w:hAnsi="Arial" w:cs="Arial"/>
          <w:color w:val="000000"/>
          <w:sz w:val="24"/>
          <w:szCs w:val="24"/>
          <w:lang w:val="es-MX"/>
        </w:rPr>
        <w:t>E.</w:t>
      </w:r>
      <w:r w:rsidRPr="00C83943">
        <w:rPr>
          <w:rFonts w:ascii="Arial" w:hAnsi="Arial" w:cs="Arial"/>
          <w:color w:val="000000"/>
          <w:sz w:val="24"/>
          <w:szCs w:val="24"/>
          <w:lang w:val="es-MX"/>
        </w:rPr>
        <w:tab/>
      </w:r>
      <w:r w:rsidRPr="00C83943">
        <w:rPr>
          <w:rFonts w:ascii="Arial" w:hAnsi="Arial" w:cs="Arial"/>
          <w:color w:val="000000"/>
          <w:sz w:val="24"/>
          <w:szCs w:val="24"/>
          <w:lang w:val="es-MX"/>
        </w:rPr>
        <w:tab/>
      </w:r>
      <w:r w:rsidRPr="00C83943">
        <w:rPr>
          <w:rFonts w:ascii="Arial" w:hAnsi="Arial" w:cs="Arial"/>
          <w:color w:val="000000"/>
          <w:sz w:val="24"/>
          <w:szCs w:val="24"/>
          <w:lang w:val="es-MX"/>
        </w:rPr>
        <w:tab/>
        <w:t>S.</w:t>
      </w:r>
      <w:r w:rsidRPr="00C83943">
        <w:rPr>
          <w:rFonts w:ascii="Arial" w:hAnsi="Arial" w:cs="Arial"/>
          <w:color w:val="000000"/>
          <w:sz w:val="24"/>
          <w:szCs w:val="24"/>
          <w:lang w:val="es-MX"/>
        </w:rPr>
        <w:tab/>
      </w:r>
      <w:r w:rsidRPr="00C83943">
        <w:rPr>
          <w:rFonts w:ascii="Arial" w:hAnsi="Arial" w:cs="Arial"/>
          <w:color w:val="000000"/>
          <w:sz w:val="24"/>
          <w:szCs w:val="24"/>
          <w:lang w:val="es-MX"/>
        </w:rPr>
        <w:tab/>
        <w:t>D.</w:t>
      </w:r>
      <w:r w:rsidRPr="00C83943">
        <w:rPr>
          <w:rFonts w:ascii="Arial" w:hAnsi="Arial" w:cs="Arial"/>
          <w:color w:val="000000"/>
          <w:sz w:val="24"/>
          <w:szCs w:val="24"/>
          <w:lang w:val="es-MX"/>
        </w:rPr>
        <w:tab/>
      </w:r>
    </w:p>
    <w:p w:rsidR="00BA1AE1" w:rsidRPr="00C83943" w:rsidRDefault="00BA1AE1" w:rsidP="00905E3A">
      <w:pPr>
        <w:pStyle w:val="Sinespaciado"/>
        <w:jc w:val="center"/>
        <w:rPr>
          <w:rFonts w:ascii="Arial" w:hAnsi="Arial" w:cs="Arial"/>
          <w:color w:val="000000"/>
          <w:sz w:val="24"/>
          <w:szCs w:val="24"/>
          <w:lang w:val="es-MX"/>
        </w:rPr>
      </w:pPr>
    </w:p>
    <w:p w:rsidR="00BA1AE1" w:rsidRPr="00C83943" w:rsidRDefault="00BA1AE1" w:rsidP="00905E3A">
      <w:pPr>
        <w:pStyle w:val="Sinespaciado"/>
        <w:jc w:val="both"/>
        <w:rPr>
          <w:rFonts w:ascii="Arial" w:hAnsi="Arial" w:cs="Arial"/>
          <w:color w:val="000000"/>
          <w:sz w:val="24"/>
          <w:szCs w:val="24"/>
          <w:lang w:val="es-MX"/>
        </w:rPr>
      </w:pPr>
    </w:p>
    <w:p w:rsidR="00887970" w:rsidRDefault="00887970" w:rsidP="00B0628E">
      <w:pPr>
        <w:pStyle w:val="prrafosestlosgacetas"/>
        <w:spacing w:before="0" w:beforeAutospacing="0" w:after="0" w:afterAutospacing="0"/>
        <w:ind w:left="708" w:right="49"/>
        <w:jc w:val="both"/>
        <w:rPr>
          <w:rFonts w:ascii="Arial" w:hAnsi="Arial" w:cs="Arial"/>
          <w:b/>
          <w:bCs/>
          <w:color w:val="000000"/>
          <w:lang w:val="es-ES_tradnl"/>
        </w:rPr>
      </w:pPr>
      <w:r w:rsidRPr="00BA1AE1">
        <w:rPr>
          <w:rFonts w:ascii="Arial" w:hAnsi="Arial" w:cs="Arial"/>
          <w:b/>
          <w:bCs/>
          <w:color w:val="000000"/>
          <w:lang w:val="es-ES_tradnl"/>
        </w:rPr>
        <w:t>Asunto:</w:t>
      </w:r>
      <w:r w:rsidRPr="00BA1AE1">
        <w:rPr>
          <w:rFonts w:ascii="Arial" w:hAnsi="Arial" w:cs="Arial"/>
          <w:color w:val="000000"/>
          <w:lang w:val="es-ES_tradnl"/>
        </w:rPr>
        <w:t> </w:t>
      </w:r>
      <w:r w:rsidR="007F7242">
        <w:rPr>
          <w:rFonts w:ascii="Arial" w:hAnsi="Arial" w:cs="Arial"/>
          <w:b/>
          <w:bCs/>
          <w:color w:val="000000"/>
          <w:lang w:val="es-ES_tradnl"/>
        </w:rPr>
        <w:t>Informe de Ponencia P</w:t>
      </w:r>
      <w:r w:rsidR="00026148" w:rsidRPr="00BA1AE1">
        <w:rPr>
          <w:rFonts w:ascii="Arial" w:hAnsi="Arial" w:cs="Arial"/>
          <w:b/>
          <w:bCs/>
          <w:color w:val="000000"/>
          <w:lang w:val="es-ES_tradnl"/>
        </w:rPr>
        <w:t xml:space="preserve">ara </w:t>
      </w:r>
      <w:r w:rsidR="007F7242">
        <w:rPr>
          <w:rFonts w:ascii="Arial" w:hAnsi="Arial" w:cs="Arial"/>
          <w:b/>
          <w:bCs/>
          <w:color w:val="000000"/>
          <w:lang w:val="es-ES_tradnl"/>
        </w:rPr>
        <w:t>P</w:t>
      </w:r>
      <w:r w:rsidR="00BA1AE1">
        <w:rPr>
          <w:rFonts w:ascii="Arial" w:hAnsi="Arial" w:cs="Arial"/>
          <w:b/>
          <w:bCs/>
          <w:color w:val="000000"/>
          <w:lang w:val="es-ES_tradnl"/>
        </w:rPr>
        <w:t>rimer</w:t>
      </w:r>
      <w:r w:rsidR="007F7242">
        <w:rPr>
          <w:rFonts w:ascii="Arial" w:hAnsi="Arial" w:cs="Arial"/>
          <w:b/>
          <w:bCs/>
          <w:color w:val="000000"/>
          <w:lang w:val="es-ES_tradnl"/>
        </w:rPr>
        <w:t xml:space="preserve"> D</w:t>
      </w:r>
      <w:r w:rsidRPr="00BA1AE1">
        <w:rPr>
          <w:rFonts w:ascii="Arial" w:hAnsi="Arial" w:cs="Arial"/>
          <w:b/>
          <w:bCs/>
          <w:color w:val="000000"/>
          <w:lang w:val="es-ES_tradnl"/>
        </w:rPr>
        <w:t xml:space="preserve">ebate al </w:t>
      </w:r>
      <w:r w:rsidR="007F7242" w:rsidRPr="007F7242">
        <w:rPr>
          <w:rFonts w:ascii="Arial" w:hAnsi="Arial" w:cs="Arial"/>
          <w:b/>
          <w:bCs/>
          <w:color w:val="000000"/>
          <w:lang w:val="es-ES_tradnl"/>
        </w:rPr>
        <w:t xml:space="preserve">Proyecto de ley número 061 de 2019 Cámara, </w:t>
      </w:r>
      <w:r w:rsidR="007F7242" w:rsidRPr="007F7242">
        <w:rPr>
          <w:rFonts w:ascii="Arial" w:hAnsi="Arial" w:cs="Arial"/>
          <w:b/>
          <w:bCs/>
          <w:i/>
          <w:color w:val="000000"/>
          <w:lang w:val="es-ES_tradnl"/>
        </w:rPr>
        <w:t>“por medio del cual se establece el subsidio económico al adulto mayor y se dictan otras disposiciones</w:t>
      </w:r>
      <w:r w:rsidR="007F7242" w:rsidRPr="007F7242">
        <w:rPr>
          <w:rFonts w:ascii="Arial" w:hAnsi="Arial" w:cs="Arial"/>
          <w:b/>
          <w:bCs/>
          <w:color w:val="000000"/>
          <w:lang w:val="es-ES_tradnl"/>
        </w:rPr>
        <w:t>”</w:t>
      </w:r>
    </w:p>
    <w:p w:rsidR="00B0628E" w:rsidRPr="00BA1AE1" w:rsidRDefault="00B0628E" w:rsidP="00905E3A">
      <w:pPr>
        <w:pStyle w:val="prrafosestlosgacetas"/>
        <w:spacing w:before="0" w:beforeAutospacing="0" w:after="0" w:afterAutospacing="0"/>
        <w:ind w:right="49"/>
        <w:jc w:val="both"/>
        <w:rPr>
          <w:rFonts w:ascii="Arial" w:hAnsi="Arial" w:cs="Arial"/>
          <w:i/>
          <w:iCs/>
          <w:color w:val="000000"/>
          <w:lang w:val="es-ES_tradnl"/>
        </w:rPr>
      </w:pPr>
    </w:p>
    <w:p w:rsidR="00887970" w:rsidRPr="00BA1AE1" w:rsidRDefault="00887970" w:rsidP="00874B5C">
      <w:pPr>
        <w:pStyle w:val="prrafosestlosgacetas"/>
        <w:spacing w:before="0" w:beforeAutospacing="0" w:after="0" w:afterAutospacing="0"/>
        <w:ind w:right="49"/>
        <w:jc w:val="center"/>
        <w:rPr>
          <w:rFonts w:ascii="Arial" w:hAnsi="Arial" w:cs="Arial"/>
          <w:i/>
          <w:iCs/>
          <w:color w:val="000000"/>
          <w:lang w:val="es-ES_tradnl"/>
        </w:rPr>
      </w:pPr>
    </w:p>
    <w:p w:rsidR="00887970" w:rsidRDefault="007F7242" w:rsidP="00905E3A">
      <w:pPr>
        <w:pStyle w:val="prrafosestlosgacetas"/>
        <w:spacing w:before="0" w:beforeAutospacing="0" w:after="0" w:afterAutospacing="0"/>
        <w:ind w:right="49"/>
        <w:jc w:val="both"/>
        <w:rPr>
          <w:rFonts w:ascii="Arial" w:hAnsi="Arial" w:cs="Arial"/>
          <w:color w:val="000000"/>
          <w:lang w:val="es-ES_tradnl"/>
        </w:rPr>
      </w:pPr>
      <w:r>
        <w:rPr>
          <w:rFonts w:ascii="Arial" w:hAnsi="Arial" w:cs="Arial"/>
          <w:color w:val="000000"/>
          <w:lang w:val="es-ES_tradnl"/>
        </w:rPr>
        <w:t>Respetada</w:t>
      </w:r>
      <w:r w:rsidR="00887970" w:rsidRPr="00BA1AE1">
        <w:rPr>
          <w:rFonts w:ascii="Arial" w:hAnsi="Arial" w:cs="Arial"/>
          <w:color w:val="000000"/>
          <w:lang w:val="es-ES_tradnl"/>
        </w:rPr>
        <w:t xml:space="preserve"> </w:t>
      </w:r>
      <w:r w:rsidR="004C1358">
        <w:rPr>
          <w:rFonts w:ascii="Arial" w:hAnsi="Arial" w:cs="Arial"/>
          <w:color w:val="000000"/>
          <w:lang w:val="es-ES_tradnl"/>
        </w:rPr>
        <w:t>Señor</w:t>
      </w:r>
      <w:r>
        <w:rPr>
          <w:rFonts w:ascii="Arial" w:hAnsi="Arial" w:cs="Arial"/>
          <w:color w:val="000000"/>
          <w:lang w:val="es-ES_tradnl"/>
        </w:rPr>
        <w:t>a</w:t>
      </w:r>
      <w:r w:rsidR="00887970" w:rsidRPr="00BA1AE1">
        <w:rPr>
          <w:rFonts w:ascii="Arial" w:hAnsi="Arial" w:cs="Arial"/>
          <w:color w:val="000000"/>
          <w:lang w:val="es-ES_tradnl"/>
        </w:rPr>
        <w:t xml:space="preserve"> Presidente:</w:t>
      </w:r>
    </w:p>
    <w:p w:rsidR="00FC2570" w:rsidRPr="00BA1AE1" w:rsidRDefault="00FC2570" w:rsidP="00905E3A">
      <w:pPr>
        <w:pStyle w:val="prrafosestlosgacetas"/>
        <w:spacing w:before="0" w:beforeAutospacing="0" w:after="0" w:afterAutospacing="0"/>
        <w:ind w:right="49"/>
        <w:jc w:val="both"/>
        <w:rPr>
          <w:rFonts w:ascii="Arial" w:hAnsi="Arial" w:cs="Arial"/>
          <w:color w:val="000000"/>
        </w:rPr>
      </w:pPr>
    </w:p>
    <w:p w:rsidR="00887970" w:rsidRPr="00BA1AE1" w:rsidRDefault="00887970" w:rsidP="00905E3A">
      <w:pPr>
        <w:pStyle w:val="prrafosestlosgacetas"/>
        <w:spacing w:before="0" w:beforeAutospacing="0" w:after="0" w:afterAutospacing="0"/>
        <w:ind w:right="49"/>
        <w:jc w:val="both"/>
        <w:rPr>
          <w:rFonts w:ascii="Arial" w:hAnsi="Arial" w:cs="Arial"/>
          <w:i/>
          <w:iCs/>
          <w:color w:val="000000"/>
          <w:lang w:val="es-ES_tradnl"/>
        </w:rPr>
      </w:pPr>
      <w:r w:rsidRPr="00BA1AE1">
        <w:rPr>
          <w:rFonts w:ascii="Arial" w:hAnsi="Arial" w:cs="Arial"/>
          <w:color w:val="000000"/>
          <w:lang w:val="es-ES_tradnl"/>
        </w:rPr>
        <w:t>De conformidad con lo dispuesto por la Ley 5ª de 1992 y dando cumplimiento a la designación realizada por la Mesa Directiva de la Comisión Séptima de</w:t>
      </w:r>
      <w:r w:rsidR="007F7242">
        <w:rPr>
          <w:rFonts w:ascii="Arial" w:hAnsi="Arial" w:cs="Arial"/>
          <w:color w:val="000000"/>
          <w:lang w:val="es-ES_tradnl"/>
        </w:rPr>
        <w:t xml:space="preserve"> la</w:t>
      </w:r>
      <w:r w:rsidRPr="00BA1AE1">
        <w:rPr>
          <w:rFonts w:ascii="Arial" w:hAnsi="Arial" w:cs="Arial"/>
          <w:color w:val="000000"/>
          <w:lang w:val="es-ES_tradnl"/>
        </w:rPr>
        <w:t xml:space="preserve"> </w:t>
      </w:r>
      <w:r w:rsidR="007F7242">
        <w:rPr>
          <w:rFonts w:ascii="Arial" w:hAnsi="Arial" w:cs="Arial"/>
          <w:color w:val="000000"/>
          <w:lang w:val="es-ES_tradnl"/>
        </w:rPr>
        <w:t>Cámara de Representantes</w:t>
      </w:r>
      <w:r w:rsidRPr="00BA1AE1">
        <w:rPr>
          <w:rFonts w:ascii="Arial" w:hAnsi="Arial" w:cs="Arial"/>
          <w:color w:val="000000"/>
          <w:lang w:val="es-ES_tradnl"/>
        </w:rPr>
        <w:t>, como ponente</w:t>
      </w:r>
      <w:r w:rsidR="00DC2C9D">
        <w:rPr>
          <w:rFonts w:ascii="Arial" w:hAnsi="Arial" w:cs="Arial"/>
          <w:color w:val="000000"/>
          <w:lang w:val="es-ES_tradnl"/>
        </w:rPr>
        <w:t>s</w:t>
      </w:r>
      <w:r w:rsidRPr="00BA1AE1">
        <w:rPr>
          <w:rFonts w:ascii="Arial" w:hAnsi="Arial" w:cs="Arial"/>
          <w:color w:val="000000"/>
          <w:lang w:val="es-ES_tradnl"/>
        </w:rPr>
        <w:t xml:space="preserve"> de esta iniciativa legislativa, </w:t>
      </w:r>
      <w:r w:rsidR="00DC2C9D">
        <w:rPr>
          <w:rFonts w:ascii="Arial" w:hAnsi="Arial" w:cs="Arial"/>
          <w:color w:val="000000"/>
          <w:lang w:val="es-ES_tradnl"/>
        </w:rPr>
        <w:t>nos permitimos</w:t>
      </w:r>
      <w:r w:rsidRPr="00BA1AE1">
        <w:rPr>
          <w:rFonts w:ascii="Arial" w:hAnsi="Arial" w:cs="Arial"/>
          <w:color w:val="000000"/>
          <w:lang w:val="es-ES_tradnl"/>
        </w:rPr>
        <w:t xml:space="preserve"> rendir Informe de Ponencia para </w:t>
      </w:r>
      <w:r w:rsidR="007F7242">
        <w:rPr>
          <w:rFonts w:ascii="Arial" w:hAnsi="Arial" w:cs="Arial"/>
          <w:color w:val="000000"/>
          <w:lang w:val="es-ES_tradnl"/>
        </w:rPr>
        <w:t>P</w:t>
      </w:r>
      <w:r w:rsidR="00BA1AE1">
        <w:rPr>
          <w:rFonts w:ascii="Arial" w:hAnsi="Arial" w:cs="Arial"/>
          <w:color w:val="000000"/>
          <w:lang w:val="es-ES_tradnl"/>
        </w:rPr>
        <w:t xml:space="preserve">rimer </w:t>
      </w:r>
      <w:r w:rsidR="007F7242">
        <w:rPr>
          <w:rFonts w:ascii="Arial" w:hAnsi="Arial" w:cs="Arial"/>
          <w:color w:val="000000"/>
          <w:lang w:val="es-ES_tradnl"/>
        </w:rPr>
        <w:t xml:space="preserve">Debate </w:t>
      </w:r>
      <w:r w:rsidRPr="00DC2C9D">
        <w:rPr>
          <w:rFonts w:ascii="Arial" w:hAnsi="Arial" w:cs="Arial"/>
          <w:color w:val="000000"/>
          <w:lang w:val="es-ES_tradnl"/>
        </w:rPr>
        <w:t xml:space="preserve">al </w:t>
      </w:r>
      <w:r w:rsidR="00801228">
        <w:rPr>
          <w:rFonts w:ascii="Arial" w:hAnsi="Arial" w:cs="Arial"/>
          <w:color w:val="000000"/>
          <w:lang w:val="es-ES_tradnl"/>
        </w:rPr>
        <w:t>Proyecto de L</w:t>
      </w:r>
      <w:r w:rsidR="007F7242" w:rsidRPr="008632C8">
        <w:rPr>
          <w:rFonts w:ascii="Arial" w:hAnsi="Arial" w:cs="Arial"/>
          <w:color w:val="000000"/>
          <w:lang w:val="es-ES_tradnl"/>
        </w:rPr>
        <w:t xml:space="preserve">ey número </w:t>
      </w:r>
      <w:r w:rsidR="007F7242">
        <w:rPr>
          <w:rFonts w:ascii="Arial" w:hAnsi="Arial" w:cs="Arial"/>
          <w:bCs/>
          <w:color w:val="000000"/>
          <w:lang w:val="es-ES_tradnl"/>
        </w:rPr>
        <w:t>061 de 2019</w:t>
      </w:r>
      <w:r w:rsidR="007F7242" w:rsidRPr="008632C8">
        <w:rPr>
          <w:rFonts w:ascii="Arial" w:hAnsi="Arial" w:cs="Arial"/>
          <w:bCs/>
          <w:color w:val="000000"/>
          <w:lang w:val="es-ES_tradnl"/>
        </w:rPr>
        <w:t xml:space="preserve"> Cámara,</w:t>
      </w:r>
      <w:r w:rsidR="007F7242" w:rsidRPr="007F7242">
        <w:t xml:space="preserve"> </w:t>
      </w:r>
      <w:r w:rsidR="007F7242" w:rsidRPr="007F7242">
        <w:rPr>
          <w:rFonts w:ascii="Arial" w:hAnsi="Arial" w:cs="Arial"/>
          <w:i/>
          <w:iCs/>
          <w:color w:val="000000"/>
          <w:lang w:val="es-ES_tradnl"/>
        </w:rPr>
        <w:t>“por medio del cual se establece el subsidio económico al adulto mayor y</w:t>
      </w:r>
      <w:r w:rsidR="007F7242">
        <w:rPr>
          <w:rFonts w:ascii="Arial" w:hAnsi="Arial" w:cs="Arial"/>
          <w:i/>
          <w:iCs/>
          <w:color w:val="000000"/>
          <w:lang w:val="es-ES_tradnl"/>
        </w:rPr>
        <w:t xml:space="preserve"> se dictan otras disposiciones”,</w:t>
      </w:r>
      <w:r w:rsidR="007F7242" w:rsidRPr="008632C8">
        <w:rPr>
          <w:rFonts w:ascii="Arial" w:hAnsi="Arial" w:cs="Arial"/>
          <w:color w:val="000000"/>
          <w:lang w:val="es-ES_tradnl"/>
        </w:rPr>
        <w:t xml:space="preserve"> </w:t>
      </w:r>
      <w:r w:rsidRPr="00BA1AE1">
        <w:rPr>
          <w:rFonts w:ascii="Arial" w:hAnsi="Arial" w:cs="Arial"/>
          <w:color w:val="000000"/>
          <w:lang w:val="es-ES_tradnl"/>
        </w:rPr>
        <w:t>en los siguientes términos:</w:t>
      </w:r>
    </w:p>
    <w:p w:rsidR="00887970" w:rsidRDefault="00887970" w:rsidP="00905E3A">
      <w:pPr>
        <w:spacing w:after="0" w:line="240" w:lineRule="auto"/>
        <w:rPr>
          <w:rFonts w:ascii="Arial" w:eastAsia="Times New Roman" w:hAnsi="Arial" w:cs="Arial"/>
          <w:color w:val="000000"/>
          <w:sz w:val="24"/>
          <w:szCs w:val="24"/>
          <w:lang w:eastAsia="es-CO"/>
        </w:rPr>
      </w:pPr>
    </w:p>
    <w:p w:rsidR="0068154E" w:rsidRDefault="0068154E" w:rsidP="00905E3A">
      <w:pPr>
        <w:pStyle w:val="Sinespaciado"/>
        <w:jc w:val="both"/>
        <w:rPr>
          <w:rFonts w:ascii="Arial" w:hAnsi="Arial" w:cs="Arial"/>
          <w:color w:val="000000"/>
          <w:sz w:val="24"/>
          <w:szCs w:val="24"/>
        </w:rPr>
      </w:pPr>
      <w:r w:rsidRPr="00821E70">
        <w:rPr>
          <w:rFonts w:ascii="Arial" w:hAnsi="Arial" w:cs="Arial"/>
          <w:color w:val="000000"/>
          <w:sz w:val="24"/>
          <w:szCs w:val="24"/>
        </w:rPr>
        <w:t xml:space="preserve">La presente ponencia se desarrollara de la siguiente manera: </w:t>
      </w:r>
    </w:p>
    <w:p w:rsidR="007F7242" w:rsidRPr="00821E70" w:rsidRDefault="007F7242" w:rsidP="00905E3A">
      <w:pPr>
        <w:pStyle w:val="Sinespaciado"/>
        <w:jc w:val="both"/>
        <w:rPr>
          <w:rFonts w:ascii="Arial" w:hAnsi="Arial" w:cs="Arial"/>
          <w:color w:val="000000"/>
          <w:sz w:val="24"/>
          <w:szCs w:val="24"/>
        </w:rPr>
      </w:pPr>
    </w:p>
    <w:p w:rsidR="0068154E" w:rsidRDefault="0068154E" w:rsidP="00017976">
      <w:pPr>
        <w:pStyle w:val="Sinespaciado"/>
        <w:numPr>
          <w:ilvl w:val="0"/>
          <w:numId w:val="16"/>
        </w:numPr>
        <w:jc w:val="both"/>
        <w:rPr>
          <w:rFonts w:ascii="Arial" w:hAnsi="Arial" w:cs="Arial"/>
          <w:color w:val="000000"/>
          <w:sz w:val="24"/>
          <w:szCs w:val="24"/>
        </w:rPr>
      </w:pPr>
      <w:r w:rsidRPr="00821E70">
        <w:rPr>
          <w:rFonts w:ascii="Arial" w:hAnsi="Arial" w:cs="Arial"/>
          <w:color w:val="000000"/>
          <w:sz w:val="24"/>
          <w:szCs w:val="24"/>
        </w:rPr>
        <w:t>Objeto del proyecto</w:t>
      </w:r>
    </w:p>
    <w:p w:rsidR="00B0628E" w:rsidRPr="00821E70" w:rsidRDefault="00B0628E" w:rsidP="00B0628E">
      <w:pPr>
        <w:pStyle w:val="Sinespaciado"/>
        <w:ind w:left="720"/>
        <w:jc w:val="both"/>
        <w:rPr>
          <w:rFonts w:ascii="Arial" w:hAnsi="Arial" w:cs="Arial"/>
          <w:color w:val="000000"/>
          <w:sz w:val="24"/>
          <w:szCs w:val="24"/>
        </w:rPr>
      </w:pPr>
    </w:p>
    <w:p w:rsidR="00BD32C9" w:rsidRDefault="00BD32C9" w:rsidP="00017976">
      <w:pPr>
        <w:pStyle w:val="Sinespaciado"/>
        <w:numPr>
          <w:ilvl w:val="0"/>
          <w:numId w:val="16"/>
        </w:numPr>
        <w:jc w:val="both"/>
        <w:rPr>
          <w:rFonts w:ascii="Arial" w:hAnsi="Arial" w:cs="Arial"/>
          <w:color w:val="000000"/>
          <w:sz w:val="24"/>
          <w:szCs w:val="24"/>
        </w:rPr>
      </w:pPr>
      <w:r w:rsidRPr="00821E70">
        <w:rPr>
          <w:rFonts w:ascii="Arial" w:hAnsi="Arial" w:cs="Arial"/>
          <w:color w:val="000000"/>
          <w:sz w:val="24"/>
          <w:szCs w:val="24"/>
        </w:rPr>
        <w:t>Contenido de la iniciativa</w:t>
      </w:r>
    </w:p>
    <w:p w:rsidR="00B0628E" w:rsidRPr="00821E70" w:rsidRDefault="00B0628E" w:rsidP="00B0628E">
      <w:pPr>
        <w:pStyle w:val="Sinespaciado"/>
        <w:jc w:val="both"/>
        <w:rPr>
          <w:rFonts w:ascii="Arial" w:hAnsi="Arial" w:cs="Arial"/>
          <w:color w:val="000000"/>
          <w:sz w:val="24"/>
          <w:szCs w:val="24"/>
        </w:rPr>
      </w:pPr>
    </w:p>
    <w:p w:rsidR="0068154E" w:rsidRDefault="004F0FAB" w:rsidP="00017976">
      <w:pPr>
        <w:pStyle w:val="Sinespaciado"/>
        <w:numPr>
          <w:ilvl w:val="0"/>
          <w:numId w:val="16"/>
        </w:numPr>
        <w:jc w:val="both"/>
        <w:rPr>
          <w:rFonts w:ascii="Arial" w:hAnsi="Arial" w:cs="Arial"/>
          <w:color w:val="000000"/>
          <w:sz w:val="24"/>
          <w:szCs w:val="24"/>
        </w:rPr>
      </w:pPr>
      <w:r w:rsidRPr="00821E70">
        <w:rPr>
          <w:rFonts w:ascii="Arial" w:hAnsi="Arial" w:cs="Arial"/>
          <w:color w:val="000000"/>
          <w:sz w:val="24"/>
          <w:szCs w:val="24"/>
        </w:rPr>
        <w:t xml:space="preserve">Consideraciones del proyecto </w:t>
      </w:r>
    </w:p>
    <w:p w:rsidR="00B0628E" w:rsidRPr="00821E70" w:rsidRDefault="00B0628E" w:rsidP="00B0628E">
      <w:pPr>
        <w:pStyle w:val="Sinespaciado"/>
        <w:jc w:val="both"/>
        <w:rPr>
          <w:rFonts w:ascii="Arial" w:hAnsi="Arial" w:cs="Arial"/>
          <w:color w:val="000000"/>
          <w:sz w:val="24"/>
          <w:szCs w:val="24"/>
        </w:rPr>
      </w:pPr>
    </w:p>
    <w:p w:rsidR="007F7242" w:rsidRDefault="007F7242" w:rsidP="00017976">
      <w:pPr>
        <w:pStyle w:val="Sinespaciado"/>
        <w:numPr>
          <w:ilvl w:val="0"/>
          <w:numId w:val="30"/>
        </w:numPr>
        <w:jc w:val="both"/>
        <w:rPr>
          <w:rFonts w:ascii="Arial" w:hAnsi="Arial" w:cs="Arial"/>
          <w:color w:val="000000"/>
          <w:sz w:val="24"/>
          <w:szCs w:val="24"/>
        </w:rPr>
      </w:pPr>
      <w:r>
        <w:rPr>
          <w:rFonts w:ascii="Arial" w:hAnsi="Arial" w:cs="Arial"/>
          <w:color w:val="000000"/>
          <w:sz w:val="24"/>
          <w:szCs w:val="24"/>
        </w:rPr>
        <w:t>Marco normativo.</w:t>
      </w:r>
    </w:p>
    <w:p w:rsidR="007F7242" w:rsidRDefault="007F7242" w:rsidP="00017976">
      <w:pPr>
        <w:pStyle w:val="Sinespaciado"/>
        <w:numPr>
          <w:ilvl w:val="0"/>
          <w:numId w:val="30"/>
        </w:numPr>
        <w:jc w:val="both"/>
        <w:rPr>
          <w:rFonts w:ascii="Arial" w:hAnsi="Arial" w:cs="Arial"/>
          <w:color w:val="000000"/>
          <w:sz w:val="24"/>
          <w:szCs w:val="24"/>
        </w:rPr>
      </w:pPr>
      <w:r>
        <w:rPr>
          <w:rFonts w:ascii="Arial" w:hAnsi="Arial" w:cs="Arial"/>
          <w:color w:val="000000"/>
          <w:sz w:val="24"/>
          <w:szCs w:val="24"/>
        </w:rPr>
        <w:t>Envejecimiento.</w:t>
      </w:r>
    </w:p>
    <w:p w:rsidR="007F7242" w:rsidRDefault="007F7242" w:rsidP="00017976">
      <w:pPr>
        <w:pStyle w:val="Sinespaciado"/>
        <w:numPr>
          <w:ilvl w:val="0"/>
          <w:numId w:val="30"/>
        </w:numPr>
        <w:jc w:val="both"/>
        <w:rPr>
          <w:rFonts w:ascii="Arial" w:hAnsi="Arial" w:cs="Arial"/>
          <w:color w:val="000000"/>
          <w:sz w:val="24"/>
          <w:szCs w:val="24"/>
        </w:rPr>
      </w:pPr>
      <w:r>
        <w:rPr>
          <w:rFonts w:ascii="Arial" w:hAnsi="Arial" w:cs="Arial"/>
          <w:color w:val="000000"/>
          <w:sz w:val="24"/>
          <w:szCs w:val="24"/>
        </w:rPr>
        <w:t>Panorama Mundial de Envejecimiento.</w:t>
      </w:r>
    </w:p>
    <w:p w:rsidR="007F7242" w:rsidRDefault="007F7242" w:rsidP="00017976">
      <w:pPr>
        <w:pStyle w:val="Sinespaciado"/>
        <w:numPr>
          <w:ilvl w:val="0"/>
          <w:numId w:val="30"/>
        </w:numPr>
        <w:jc w:val="both"/>
        <w:rPr>
          <w:rFonts w:ascii="Arial" w:hAnsi="Arial" w:cs="Arial"/>
          <w:color w:val="000000"/>
          <w:sz w:val="24"/>
          <w:szCs w:val="24"/>
        </w:rPr>
      </w:pPr>
      <w:r>
        <w:rPr>
          <w:rFonts w:ascii="Arial" w:hAnsi="Arial" w:cs="Arial"/>
          <w:color w:val="000000"/>
          <w:sz w:val="24"/>
          <w:szCs w:val="24"/>
        </w:rPr>
        <w:t>Panorama del Envejecimiento en Colombia.</w:t>
      </w:r>
    </w:p>
    <w:p w:rsidR="007F7242" w:rsidRDefault="007F7242" w:rsidP="00017976">
      <w:pPr>
        <w:pStyle w:val="Sinespaciado"/>
        <w:numPr>
          <w:ilvl w:val="0"/>
          <w:numId w:val="30"/>
        </w:numPr>
        <w:jc w:val="both"/>
        <w:rPr>
          <w:rFonts w:ascii="Arial" w:hAnsi="Arial" w:cs="Arial"/>
          <w:color w:val="000000"/>
          <w:sz w:val="24"/>
          <w:szCs w:val="24"/>
        </w:rPr>
      </w:pPr>
      <w:r>
        <w:rPr>
          <w:rFonts w:ascii="Arial" w:hAnsi="Arial" w:cs="Arial"/>
          <w:color w:val="000000"/>
          <w:sz w:val="24"/>
          <w:szCs w:val="24"/>
        </w:rPr>
        <w:t>Situación Socio-económica del Adulto Mayor en Colombia.</w:t>
      </w:r>
    </w:p>
    <w:p w:rsidR="0056097C" w:rsidRDefault="0056097C" w:rsidP="00017976">
      <w:pPr>
        <w:pStyle w:val="Sinespaciado"/>
        <w:numPr>
          <w:ilvl w:val="0"/>
          <w:numId w:val="30"/>
        </w:numPr>
        <w:jc w:val="both"/>
        <w:rPr>
          <w:rFonts w:ascii="Arial" w:hAnsi="Arial" w:cs="Arial"/>
          <w:color w:val="000000"/>
          <w:sz w:val="24"/>
          <w:szCs w:val="24"/>
        </w:rPr>
      </w:pPr>
      <w:r>
        <w:rPr>
          <w:rFonts w:ascii="Arial" w:hAnsi="Arial" w:cs="Arial"/>
          <w:color w:val="000000"/>
          <w:sz w:val="24"/>
          <w:szCs w:val="24"/>
        </w:rPr>
        <w:t>Panorama Colombia Mayor</w:t>
      </w:r>
      <w:r w:rsidR="007F7242">
        <w:rPr>
          <w:rFonts w:ascii="Arial" w:hAnsi="Arial" w:cs="Arial"/>
          <w:color w:val="000000"/>
          <w:sz w:val="24"/>
          <w:szCs w:val="24"/>
        </w:rPr>
        <w:t>.</w:t>
      </w:r>
    </w:p>
    <w:p w:rsidR="007F7242" w:rsidRDefault="007F7242" w:rsidP="00017976">
      <w:pPr>
        <w:pStyle w:val="Sinespaciado"/>
        <w:numPr>
          <w:ilvl w:val="0"/>
          <w:numId w:val="30"/>
        </w:numPr>
        <w:jc w:val="both"/>
        <w:rPr>
          <w:rFonts w:ascii="Arial" w:hAnsi="Arial" w:cs="Arial"/>
          <w:color w:val="000000"/>
          <w:sz w:val="24"/>
          <w:szCs w:val="24"/>
        </w:rPr>
      </w:pPr>
      <w:r>
        <w:rPr>
          <w:rFonts w:ascii="Arial" w:hAnsi="Arial" w:cs="Arial"/>
          <w:color w:val="000000"/>
          <w:sz w:val="24"/>
          <w:szCs w:val="24"/>
        </w:rPr>
        <w:t>Conclusiones.</w:t>
      </w:r>
    </w:p>
    <w:p w:rsidR="00B0628E" w:rsidRPr="00821E70" w:rsidRDefault="00B0628E" w:rsidP="00B0628E">
      <w:pPr>
        <w:pStyle w:val="Sinespaciado"/>
        <w:ind w:left="708"/>
        <w:jc w:val="both"/>
        <w:rPr>
          <w:rFonts w:ascii="Arial" w:hAnsi="Arial" w:cs="Arial"/>
          <w:color w:val="000000"/>
          <w:sz w:val="24"/>
          <w:szCs w:val="24"/>
        </w:rPr>
      </w:pPr>
    </w:p>
    <w:p w:rsidR="00815A02" w:rsidRDefault="00815A02" w:rsidP="00017976">
      <w:pPr>
        <w:pStyle w:val="Sinespaciado"/>
        <w:numPr>
          <w:ilvl w:val="0"/>
          <w:numId w:val="16"/>
        </w:numPr>
        <w:jc w:val="both"/>
        <w:rPr>
          <w:rFonts w:ascii="Arial" w:hAnsi="Arial" w:cs="Arial"/>
          <w:color w:val="000000"/>
          <w:sz w:val="24"/>
          <w:szCs w:val="24"/>
        </w:rPr>
      </w:pPr>
      <w:r>
        <w:rPr>
          <w:rFonts w:ascii="Arial" w:hAnsi="Arial" w:cs="Arial"/>
          <w:color w:val="000000"/>
          <w:sz w:val="24"/>
          <w:szCs w:val="24"/>
        </w:rPr>
        <w:t>Pliego de Modificaciones.</w:t>
      </w:r>
    </w:p>
    <w:p w:rsidR="00815A02" w:rsidRDefault="00815A02" w:rsidP="00815A02">
      <w:pPr>
        <w:pStyle w:val="Sinespaciado"/>
        <w:ind w:left="720"/>
        <w:jc w:val="both"/>
        <w:rPr>
          <w:rFonts w:ascii="Arial" w:hAnsi="Arial" w:cs="Arial"/>
          <w:color w:val="000000"/>
          <w:sz w:val="24"/>
          <w:szCs w:val="24"/>
        </w:rPr>
      </w:pPr>
    </w:p>
    <w:p w:rsidR="0068154E" w:rsidRDefault="0068154E" w:rsidP="00017976">
      <w:pPr>
        <w:pStyle w:val="Sinespaciado"/>
        <w:numPr>
          <w:ilvl w:val="0"/>
          <w:numId w:val="16"/>
        </w:numPr>
        <w:jc w:val="both"/>
        <w:rPr>
          <w:rFonts w:ascii="Arial" w:hAnsi="Arial" w:cs="Arial"/>
          <w:color w:val="000000"/>
          <w:sz w:val="24"/>
          <w:szCs w:val="24"/>
        </w:rPr>
      </w:pPr>
      <w:r w:rsidRPr="00821E70">
        <w:rPr>
          <w:rFonts w:ascii="Arial" w:hAnsi="Arial" w:cs="Arial"/>
          <w:color w:val="000000"/>
          <w:sz w:val="24"/>
          <w:szCs w:val="24"/>
        </w:rPr>
        <w:t>Proposición.</w:t>
      </w:r>
    </w:p>
    <w:p w:rsidR="007F7242" w:rsidRPr="00821E70" w:rsidRDefault="007F7242" w:rsidP="007F7242">
      <w:pPr>
        <w:pStyle w:val="Sinespaciado"/>
        <w:ind w:left="720"/>
        <w:jc w:val="both"/>
        <w:rPr>
          <w:rFonts w:ascii="Arial" w:hAnsi="Arial" w:cs="Arial"/>
          <w:color w:val="000000"/>
          <w:sz w:val="24"/>
          <w:szCs w:val="24"/>
        </w:rPr>
      </w:pPr>
    </w:p>
    <w:p w:rsidR="002F490D" w:rsidRDefault="002F490D" w:rsidP="00905E3A">
      <w:pPr>
        <w:pStyle w:val="Prrafodelista"/>
        <w:numPr>
          <w:ilvl w:val="0"/>
          <w:numId w:val="1"/>
        </w:numPr>
        <w:spacing w:after="0" w:line="240" w:lineRule="auto"/>
        <w:ind w:right="49"/>
        <w:jc w:val="both"/>
        <w:rPr>
          <w:rFonts w:ascii="Arial" w:eastAsia="Times New Roman" w:hAnsi="Arial" w:cs="Arial"/>
          <w:b/>
          <w:color w:val="000000"/>
          <w:sz w:val="24"/>
          <w:szCs w:val="24"/>
          <w:lang w:val="es-ES_tradnl" w:eastAsia="es-CO"/>
        </w:rPr>
      </w:pPr>
      <w:r w:rsidRPr="00BA1AE1">
        <w:rPr>
          <w:rFonts w:ascii="Arial" w:eastAsia="Times New Roman" w:hAnsi="Arial" w:cs="Arial"/>
          <w:b/>
          <w:color w:val="000000"/>
          <w:sz w:val="24"/>
          <w:szCs w:val="24"/>
          <w:lang w:val="es-ES_tradnl" w:eastAsia="es-CO"/>
        </w:rPr>
        <w:t>OBJETO DE</w:t>
      </w:r>
      <w:r w:rsidR="00BD32C9">
        <w:rPr>
          <w:rFonts w:ascii="Arial" w:eastAsia="Times New Roman" w:hAnsi="Arial" w:cs="Arial"/>
          <w:b/>
          <w:color w:val="000000"/>
          <w:sz w:val="24"/>
          <w:szCs w:val="24"/>
          <w:lang w:val="es-ES_tradnl" w:eastAsia="es-CO"/>
        </w:rPr>
        <w:t>L PROYECTO</w:t>
      </w:r>
    </w:p>
    <w:p w:rsidR="00801228" w:rsidRPr="00BA1AE1" w:rsidRDefault="00801228" w:rsidP="00801228">
      <w:pPr>
        <w:pStyle w:val="Prrafodelista"/>
        <w:spacing w:after="0" w:line="240" w:lineRule="auto"/>
        <w:ind w:left="1003" w:right="49"/>
        <w:jc w:val="both"/>
        <w:rPr>
          <w:rFonts w:ascii="Arial" w:eastAsia="Times New Roman" w:hAnsi="Arial" w:cs="Arial"/>
          <w:b/>
          <w:color w:val="000000"/>
          <w:sz w:val="24"/>
          <w:szCs w:val="24"/>
          <w:lang w:val="es-ES_tradnl" w:eastAsia="es-CO"/>
        </w:rPr>
      </w:pPr>
    </w:p>
    <w:p w:rsidR="002F490D" w:rsidRPr="00BA1AE1" w:rsidRDefault="002F490D" w:rsidP="00905E3A">
      <w:pPr>
        <w:spacing w:after="0" w:line="240" w:lineRule="auto"/>
        <w:ind w:right="49"/>
        <w:jc w:val="both"/>
        <w:rPr>
          <w:rFonts w:ascii="Arial" w:eastAsia="Times New Roman" w:hAnsi="Arial" w:cs="Arial"/>
          <w:color w:val="000000"/>
          <w:sz w:val="24"/>
          <w:szCs w:val="24"/>
          <w:lang w:val="es-ES_tradnl" w:eastAsia="es-CO"/>
        </w:rPr>
      </w:pPr>
    </w:p>
    <w:p w:rsidR="00165EA0" w:rsidRDefault="002F490D" w:rsidP="00165EA0">
      <w:pPr>
        <w:spacing w:after="0" w:line="240" w:lineRule="auto"/>
        <w:ind w:right="49"/>
        <w:jc w:val="both"/>
        <w:rPr>
          <w:rFonts w:ascii="Arial" w:hAnsi="Arial" w:cs="Arial"/>
          <w:sz w:val="24"/>
          <w:szCs w:val="24"/>
        </w:rPr>
      </w:pPr>
      <w:r w:rsidRPr="00165EA0">
        <w:rPr>
          <w:rFonts w:ascii="Arial" w:eastAsia="Times New Roman" w:hAnsi="Arial" w:cs="Arial"/>
          <w:color w:val="000000"/>
          <w:sz w:val="24"/>
          <w:szCs w:val="24"/>
          <w:lang w:val="es-ES_tradnl" w:eastAsia="es-CO"/>
        </w:rPr>
        <w:t xml:space="preserve">El presente proyecto pretende </w:t>
      </w:r>
      <w:r w:rsidR="00165EA0" w:rsidRPr="00165EA0">
        <w:rPr>
          <w:rFonts w:ascii="Arial" w:eastAsia="Times New Roman" w:hAnsi="Arial" w:cs="Arial"/>
          <w:color w:val="000000"/>
          <w:sz w:val="24"/>
          <w:szCs w:val="24"/>
          <w:lang w:val="es-ES_tradnl" w:eastAsia="es-CO"/>
        </w:rPr>
        <w:t xml:space="preserve">elevar a ley el programa </w:t>
      </w:r>
      <w:r w:rsidR="00165EA0" w:rsidRPr="00165EA0">
        <w:rPr>
          <w:rFonts w:ascii="Arial" w:hAnsi="Arial" w:cs="Arial"/>
          <w:sz w:val="24"/>
          <w:szCs w:val="24"/>
        </w:rPr>
        <w:t>de Solidaridad con el Adulto Mayor “Colombia Mayor”,</w:t>
      </w:r>
      <w:r w:rsidR="00165EA0">
        <w:rPr>
          <w:rFonts w:ascii="Arial" w:hAnsi="Arial" w:cs="Arial"/>
          <w:sz w:val="24"/>
          <w:szCs w:val="24"/>
        </w:rPr>
        <w:t xml:space="preserve"> como una de las formas para garantizar la calidad de vida y el goce efectivo de derechos de los adultos mayores en Colombia. </w:t>
      </w:r>
    </w:p>
    <w:p w:rsidR="00B0628E" w:rsidRDefault="00B0628E" w:rsidP="00165EA0">
      <w:pPr>
        <w:spacing w:after="0" w:line="240" w:lineRule="auto"/>
        <w:ind w:right="49"/>
        <w:jc w:val="both"/>
        <w:rPr>
          <w:rFonts w:ascii="Arial" w:hAnsi="Arial" w:cs="Arial"/>
          <w:sz w:val="24"/>
          <w:szCs w:val="24"/>
        </w:rPr>
      </w:pPr>
    </w:p>
    <w:p w:rsidR="002F490D" w:rsidRPr="00BA1AE1" w:rsidRDefault="002F490D" w:rsidP="00905E3A">
      <w:pPr>
        <w:spacing w:after="0" w:line="240" w:lineRule="auto"/>
        <w:ind w:right="49"/>
        <w:jc w:val="both"/>
        <w:rPr>
          <w:rFonts w:ascii="Arial" w:eastAsia="Times New Roman" w:hAnsi="Arial" w:cs="Arial"/>
          <w:color w:val="000000"/>
          <w:sz w:val="24"/>
          <w:szCs w:val="24"/>
          <w:lang w:val="es-ES_tradnl" w:eastAsia="es-CO"/>
        </w:rPr>
      </w:pPr>
    </w:p>
    <w:p w:rsidR="00EF4977" w:rsidRDefault="00EF4977" w:rsidP="00905E3A">
      <w:pPr>
        <w:pStyle w:val="Prrafodelista"/>
        <w:numPr>
          <w:ilvl w:val="0"/>
          <w:numId w:val="1"/>
        </w:numPr>
        <w:spacing w:after="0" w:line="240" w:lineRule="auto"/>
        <w:jc w:val="both"/>
        <w:rPr>
          <w:rFonts w:ascii="Arial" w:eastAsia="Times New Roman" w:hAnsi="Arial" w:cs="Arial"/>
          <w:b/>
          <w:color w:val="000000"/>
          <w:sz w:val="24"/>
          <w:szCs w:val="24"/>
          <w:lang w:val="es-ES_tradnl" w:eastAsia="es-CO"/>
        </w:rPr>
      </w:pPr>
      <w:r w:rsidRPr="00BA1AE1">
        <w:rPr>
          <w:rFonts w:ascii="Arial" w:eastAsia="Times New Roman" w:hAnsi="Arial" w:cs="Arial"/>
          <w:b/>
          <w:color w:val="000000"/>
          <w:sz w:val="24"/>
          <w:szCs w:val="24"/>
          <w:lang w:val="es-ES_tradnl" w:eastAsia="es-CO"/>
        </w:rPr>
        <w:t>CONTENIDO DE LA INICIATIVA LEGISLATIVA</w:t>
      </w:r>
    </w:p>
    <w:p w:rsidR="00801228" w:rsidRPr="00BA1AE1" w:rsidRDefault="00801228" w:rsidP="00801228">
      <w:pPr>
        <w:pStyle w:val="Prrafodelista"/>
        <w:spacing w:after="0" w:line="240" w:lineRule="auto"/>
        <w:ind w:left="1003"/>
        <w:jc w:val="both"/>
        <w:rPr>
          <w:rFonts w:ascii="Arial" w:eastAsia="Times New Roman" w:hAnsi="Arial" w:cs="Arial"/>
          <w:b/>
          <w:color w:val="000000"/>
          <w:sz w:val="24"/>
          <w:szCs w:val="24"/>
          <w:lang w:val="es-ES_tradnl" w:eastAsia="es-CO"/>
        </w:rPr>
      </w:pPr>
    </w:p>
    <w:p w:rsidR="00EF4977" w:rsidRPr="00BA1AE1" w:rsidRDefault="00EF4977" w:rsidP="00905E3A">
      <w:pPr>
        <w:spacing w:after="0" w:line="240" w:lineRule="auto"/>
        <w:ind w:right="49"/>
        <w:jc w:val="both"/>
        <w:rPr>
          <w:rFonts w:ascii="Arial" w:eastAsia="Times New Roman" w:hAnsi="Arial" w:cs="Arial"/>
          <w:color w:val="000000"/>
          <w:sz w:val="24"/>
          <w:szCs w:val="24"/>
          <w:lang w:val="es-ES_tradnl" w:eastAsia="es-CO"/>
        </w:rPr>
      </w:pPr>
    </w:p>
    <w:p w:rsidR="00366759" w:rsidRDefault="00EF4977" w:rsidP="00905E3A">
      <w:pPr>
        <w:spacing w:after="0" w:line="240" w:lineRule="auto"/>
        <w:ind w:right="49"/>
        <w:jc w:val="both"/>
        <w:rPr>
          <w:rFonts w:ascii="Arial" w:eastAsia="Times New Roman" w:hAnsi="Arial" w:cs="Arial"/>
          <w:color w:val="000000"/>
          <w:sz w:val="24"/>
          <w:szCs w:val="24"/>
          <w:lang w:val="es-ES_tradnl" w:eastAsia="es-CO"/>
        </w:rPr>
      </w:pPr>
      <w:r w:rsidRPr="00BA1AE1">
        <w:rPr>
          <w:rFonts w:ascii="Arial" w:eastAsia="Times New Roman" w:hAnsi="Arial" w:cs="Arial"/>
          <w:color w:val="000000"/>
          <w:sz w:val="24"/>
          <w:szCs w:val="24"/>
          <w:lang w:val="es-ES_tradnl" w:eastAsia="es-CO"/>
        </w:rPr>
        <w:t xml:space="preserve">El proyecto de ley consta de </w:t>
      </w:r>
      <w:r w:rsidR="00543C60">
        <w:rPr>
          <w:rFonts w:ascii="Arial" w:eastAsia="Times New Roman" w:hAnsi="Arial" w:cs="Arial"/>
          <w:color w:val="000000"/>
          <w:sz w:val="24"/>
          <w:szCs w:val="24"/>
          <w:lang w:val="es-ES_tradnl" w:eastAsia="es-CO"/>
        </w:rPr>
        <w:t xml:space="preserve">tres </w:t>
      </w:r>
      <w:r w:rsidRPr="00BA1AE1">
        <w:rPr>
          <w:rFonts w:ascii="Arial" w:eastAsia="Times New Roman" w:hAnsi="Arial" w:cs="Arial"/>
          <w:color w:val="000000"/>
          <w:sz w:val="24"/>
          <w:szCs w:val="24"/>
          <w:lang w:val="es-ES_tradnl" w:eastAsia="es-CO"/>
        </w:rPr>
        <w:t>(0</w:t>
      </w:r>
      <w:r w:rsidR="00543C60">
        <w:rPr>
          <w:rFonts w:ascii="Arial" w:eastAsia="Times New Roman" w:hAnsi="Arial" w:cs="Arial"/>
          <w:color w:val="000000"/>
          <w:sz w:val="24"/>
          <w:szCs w:val="24"/>
          <w:lang w:val="es-ES_tradnl" w:eastAsia="es-CO"/>
        </w:rPr>
        <w:t>3</w:t>
      </w:r>
      <w:r w:rsidRPr="00BA1AE1">
        <w:rPr>
          <w:rFonts w:ascii="Arial" w:eastAsia="Times New Roman" w:hAnsi="Arial" w:cs="Arial"/>
          <w:color w:val="000000"/>
          <w:sz w:val="24"/>
          <w:szCs w:val="24"/>
          <w:lang w:val="es-ES_tradnl" w:eastAsia="es-CO"/>
        </w:rPr>
        <w:t xml:space="preserve">) artículos, </w:t>
      </w:r>
      <w:r w:rsidR="00366759">
        <w:rPr>
          <w:rFonts w:ascii="Arial" w:eastAsia="Times New Roman" w:hAnsi="Arial" w:cs="Arial"/>
          <w:color w:val="000000"/>
          <w:sz w:val="24"/>
          <w:szCs w:val="24"/>
          <w:lang w:val="es-ES_tradnl" w:eastAsia="es-CO"/>
        </w:rPr>
        <w:t xml:space="preserve">los cuales se encuentran distribuidos </w:t>
      </w:r>
      <w:r w:rsidRPr="00BA1AE1">
        <w:rPr>
          <w:rFonts w:ascii="Arial" w:eastAsia="Times New Roman" w:hAnsi="Arial" w:cs="Arial"/>
          <w:color w:val="000000"/>
          <w:sz w:val="24"/>
          <w:szCs w:val="24"/>
          <w:lang w:val="es-ES_tradnl" w:eastAsia="es-CO"/>
        </w:rPr>
        <w:t>así</w:t>
      </w:r>
      <w:r w:rsidR="00543C60">
        <w:rPr>
          <w:rFonts w:ascii="Arial" w:eastAsia="Times New Roman" w:hAnsi="Arial" w:cs="Arial"/>
          <w:color w:val="000000"/>
          <w:sz w:val="24"/>
          <w:szCs w:val="24"/>
          <w:lang w:val="es-ES_tradnl" w:eastAsia="es-CO"/>
        </w:rPr>
        <w:t>:</w:t>
      </w:r>
    </w:p>
    <w:p w:rsidR="00543C60" w:rsidRDefault="00543C60" w:rsidP="00905E3A">
      <w:pPr>
        <w:spacing w:after="0" w:line="240" w:lineRule="auto"/>
        <w:ind w:right="49"/>
        <w:jc w:val="both"/>
        <w:rPr>
          <w:rFonts w:ascii="Arial" w:eastAsia="Times New Roman" w:hAnsi="Arial" w:cs="Arial"/>
          <w:color w:val="000000"/>
          <w:sz w:val="24"/>
          <w:szCs w:val="24"/>
          <w:lang w:val="es-ES_tradnl" w:eastAsia="es-CO"/>
        </w:rPr>
      </w:pPr>
    </w:p>
    <w:p w:rsidR="00543C60" w:rsidRDefault="00543C60" w:rsidP="00905E3A">
      <w:pPr>
        <w:spacing w:after="0" w:line="240" w:lineRule="auto"/>
        <w:ind w:right="49"/>
        <w:jc w:val="both"/>
        <w:rPr>
          <w:rFonts w:ascii="Arial" w:eastAsia="Times New Roman" w:hAnsi="Arial" w:cs="Arial"/>
          <w:color w:val="000000"/>
          <w:sz w:val="24"/>
          <w:szCs w:val="24"/>
          <w:lang w:val="es-ES_tradnl" w:eastAsia="es-CO"/>
        </w:rPr>
      </w:pPr>
      <w:r>
        <w:rPr>
          <w:rFonts w:ascii="Arial" w:eastAsia="Times New Roman" w:hAnsi="Arial" w:cs="Arial"/>
          <w:color w:val="000000"/>
          <w:sz w:val="24"/>
          <w:szCs w:val="24"/>
          <w:lang w:val="es-ES_tradnl" w:eastAsia="es-CO"/>
        </w:rPr>
        <w:t xml:space="preserve">El </w:t>
      </w:r>
      <w:r w:rsidRPr="00543C60">
        <w:rPr>
          <w:rFonts w:ascii="Arial" w:eastAsia="Times New Roman" w:hAnsi="Arial" w:cs="Arial"/>
          <w:b/>
          <w:color w:val="000000"/>
          <w:sz w:val="24"/>
          <w:szCs w:val="24"/>
          <w:lang w:val="es-ES_tradnl" w:eastAsia="es-CO"/>
        </w:rPr>
        <w:t>artículo primero</w:t>
      </w:r>
      <w:r>
        <w:rPr>
          <w:rFonts w:ascii="Arial" w:eastAsia="Times New Roman" w:hAnsi="Arial" w:cs="Arial"/>
          <w:color w:val="000000"/>
          <w:sz w:val="24"/>
          <w:szCs w:val="24"/>
          <w:lang w:val="es-ES_tradnl" w:eastAsia="es-CO"/>
        </w:rPr>
        <w:t xml:space="preserve"> señala cual es el objeto de la presente iniciativa, el </w:t>
      </w:r>
      <w:r w:rsidRPr="00543C60">
        <w:rPr>
          <w:rFonts w:ascii="Arial" w:eastAsia="Times New Roman" w:hAnsi="Arial" w:cs="Arial"/>
          <w:b/>
          <w:color w:val="000000"/>
          <w:sz w:val="24"/>
          <w:szCs w:val="24"/>
          <w:lang w:val="es-ES_tradnl" w:eastAsia="es-CO"/>
        </w:rPr>
        <w:t>artículo segundo</w:t>
      </w:r>
      <w:r>
        <w:rPr>
          <w:rFonts w:ascii="Arial" w:eastAsia="Times New Roman" w:hAnsi="Arial" w:cs="Arial"/>
          <w:color w:val="000000"/>
          <w:sz w:val="24"/>
          <w:szCs w:val="24"/>
          <w:lang w:val="es-ES_tradnl" w:eastAsia="es-CO"/>
        </w:rPr>
        <w:t xml:space="preserve"> desarrolla el objeto del presente proyecto de ley, estableciendo unos topes mínimos y máximos del valor del subsidio a entregar y el </w:t>
      </w:r>
      <w:r w:rsidRPr="00543C60">
        <w:rPr>
          <w:rFonts w:ascii="Arial" w:eastAsia="Times New Roman" w:hAnsi="Arial" w:cs="Arial"/>
          <w:b/>
          <w:color w:val="000000"/>
          <w:sz w:val="24"/>
          <w:szCs w:val="24"/>
          <w:lang w:val="es-ES_tradnl" w:eastAsia="es-CO"/>
        </w:rPr>
        <w:t>artículo tercero</w:t>
      </w:r>
      <w:r>
        <w:rPr>
          <w:rFonts w:ascii="Arial" w:eastAsia="Times New Roman" w:hAnsi="Arial" w:cs="Arial"/>
          <w:color w:val="000000"/>
          <w:sz w:val="24"/>
          <w:szCs w:val="24"/>
          <w:lang w:val="es-ES_tradnl" w:eastAsia="es-CO"/>
        </w:rPr>
        <w:t xml:space="preserve"> hacer relación a la vigencia del proyecto de ley.</w:t>
      </w:r>
    </w:p>
    <w:p w:rsidR="007F7242" w:rsidRDefault="007F7242" w:rsidP="00905E3A">
      <w:pPr>
        <w:spacing w:after="0" w:line="240" w:lineRule="auto"/>
        <w:ind w:right="49"/>
        <w:jc w:val="both"/>
        <w:rPr>
          <w:rFonts w:ascii="Arial" w:eastAsia="Times New Roman" w:hAnsi="Arial" w:cs="Arial"/>
          <w:color w:val="000000"/>
          <w:sz w:val="24"/>
          <w:szCs w:val="24"/>
          <w:lang w:val="es-ES_tradnl" w:eastAsia="es-CO"/>
        </w:rPr>
      </w:pPr>
    </w:p>
    <w:p w:rsidR="00EF4977" w:rsidRPr="00BA1AE1" w:rsidRDefault="004F0FAB" w:rsidP="004F0FAB">
      <w:pPr>
        <w:tabs>
          <w:tab w:val="left" w:pos="892"/>
        </w:tabs>
        <w:spacing w:after="0" w:line="240" w:lineRule="auto"/>
        <w:ind w:right="49"/>
        <w:jc w:val="both"/>
        <w:rPr>
          <w:rFonts w:ascii="Arial" w:eastAsia="Times New Roman" w:hAnsi="Arial" w:cs="Arial"/>
          <w:color w:val="000000"/>
          <w:sz w:val="24"/>
          <w:szCs w:val="24"/>
          <w:lang w:val="es-ES_tradnl" w:eastAsia="es-CO"/>
        </w:rPr>
      </w:pPr>
      <w:r>
        <w:rPr>
          <w:rFonts w:ascii="Arial" w:eastAsia="Times New Roman" w:hAnsi="Arial" w:cs="Arial"/>
          <w:color w:val="000000"/>
          <w:sz w:val="24"/>
          <w:szCs w:val="24"/>
          <w:lang w:val="es-ES_tradnl" w:eastAsia="es-CO"/>
        </w:rPr>
        <w:tab/>
      </w:r>
    </w:p>
    <w:p w:rsidR="00887970" w:rsidRPr="00932068" w:rsidRDefault="00EF4977" w:rsidP="00932068">
      <w:pPr>
        <w:pStyle w:val="Prrafodelista"/>
        <w:numPr>
          <w:ilvl w:val="0"/>
          <w:numId w:val="1"/>
        </w:numPr>
        <w:spacing w:after="0" w:line="240" w:lineRule="auto"/>
        <w:jc w:val="both"/>
        <w:rPr>
          <w:rFonts w:ascii="Arial" w:eastAsia="Times New Roman" w:hAnsi="Arial" w:cs="Arial"/>
          <w:b/>
          <w:color w:val="000000"/>
          <w:sz w:val="24"/>
          <w:szCs w:val="24"/>
          <w:lang w:val="es-ES_tradnl" w:eastAsia="es-CO"/>
        </w:rPr>
      </w:pPr>
      <w:r w:rsidRPr="00932068">
        <w:rPr>
          <w:rFonts w:ascii="Arial" w:eastAsia="Times New Roman" w:hAnsi="Arial" w:cs="Arial"/>
          <w:b/>
          <w:color w:val="000000"/>
          <w:sz w:val="24"/>
          <w:szCs w:val="24"/>
          <w:lang w:val="es-ES_tradnl" w:eastAsia="es-CO"/>
        </w:rPr>
        <w:t>CONSIDERACIONES</w:t>
      </w:r>
    </w:p>
    <w:p w:rsidR="00932068" w:rsidRPr="00932068" w:rsidRDefault="00932068" w:rsidP="00932068">
      <w:pPr>
        <w:pStyle w:val="Prrafodelista"/>
        <w:spacing w:after="0" w:line="240" w:lineRule="auto"/>
        <w:ind w:left="1003"/>
        <w:jc w:val="both"/>
        <w:rPr>
          <w:rFonts w:ascii="Arial" w:eastAsia="Times New Roman" w:hAnsi="Arial" w:cs="Arial"/>
          <w:color w:val="000000"/>
          <w:sz w:val="24"/>
          <w:szCs w:val="24"/>
          <w:lang w:val="es-ES_tradnl" w:eastAsia="es-CO"/>
        </w:rPr>
      </w:pPr>
    </w:p>
    <w:p w:rsidR="007F7242" w:rsidRPr="007F7242" w:rsidRDefault="007F7242" w:rsidP="007F7242">
      <w:pPr>
        <w:pStyle w:val="prrafosestlosgacetas"/>
        <w:numPr>
          <w:ilvl w:val="0"/>
          <w:numId w:val="33"/>
        </w:numPr>
        <w:spacing w:after="0"/>
        <w:ind w:right="49"/>
        <w:rPr>
          <w:rFonts w:ascii="Arial" w:hAnsi="Arial" w:cs="Arial"/>
          <w:b/>
          <w:color w:val="000000"/>
          <w:lang w:val="es-ES_tradnl"/>
        </w:rPr>
      </w:pPr>
      <w:r w:rsidRPr="007F7242">
        <w:rPr>
          <w:rFonts w:ascii="Arial" w:hAnsi="Arial" w:cs="Arial"/>
          <w:b/>
          <w:color w:val="000000"/>
          <w:lang w:val="es-ES_tradnl"/>
        </w:rPr>
        <w:t>Marco Normativo.</w:t>
      </w:r>
    </w:p>
    <w:p w:rsidR="007F7242" w:rsidRPr="007F7242" w:rsidRDefault="007F7242" w:rsidP="007F7242">
      <w:pPr>
        <w:pStyle w:val="prrafosestlosgacetas"/>
        <w:spacing w:after="0"/>
        <w:ind w:right="49"/>
        <w:rPr>
          <w:rFonts w:ascii="Arial" w:hAnsi="Arial" w:cs="Arial"/>
          <w:color w:val="000000"/>
          <w:lang w:val="es-ES_tradnl"/>
        </w:rPr>
      </w:pPr>
      <w:r w:rsidRPr="007F7242">
        <w:rPr>
          <w:rFonts w:ascii="Arial" w:hAnsi="Arial" w:cs="Arial"/>
          <w:color w:val="000000"/>
          <w:lang w:val="es-ES_tradnl"/>
        </w:rPr>
        <w:t>El artículo 1 de la constitución política establece:</w:t>
      </w:r>
    </w:p>
    <w:p w:rsidR="007F7242" w:rsidRDefault="007F7242" w:rsidP="00932068">
      <w:pPr>
        <w:pStyle w:val="prrafosestlosgacetas"/>
        <w:spacing w:before="0" w:beforeAutospacing="0" w:after="0" w:afterAutospacing="0"/>
        <w:ind w:left="708" w:right="49"/>
        <w:jc w:val="both"/>
        <w:rPr>
          <w:rFonts w:ascii="Arial" w:hAnsi="Arial" w:cs="Arial"/>
          <w:color w:val="000000"/>
        </w:rPr>
      </w:pPr>
      <w:r w:rsidRPr="007F7242">
        <w:rPr>
          <w:rFonts w:ascii="Arial" w:hAnsi="Arial" w:cs="Arial"/>
          <w:bCs/>
          <w:color w:val="000000"/>
        </w:rPr>
        <w:t xml:space="preserve">Artículo 1. </w:t>
      </w:r>
      <w:r w:rsidRPr="007F7242">
        <w:rPr>
          <w:rFonts w:ascii="Arial" w:hAnsi="Arial" w:cs="Arial"/>
          <w:color w:val="000000"/>
        </w:rPr>
        <w:t xml:space="preserve">Colombia es un Estado social de derecho, organizado en forma de República unitaria, descentralizada, con autonomía de sus entidades territoriales, democrática, participativa y pluralista, fundada en el </w:t>
      </w:r>
      <w:r w:rsidRPr="007F7242">
        <w:rPr>
          <w:rFonts w:ascii="Arial" w:hAnsi="Arial" w:cs="Arial"/>
          <w:color w:val="000000"/>
          <w:u w:val="single"/>
        </w:rPr>
        <w:t>respeto de la dignidad humana</w:t>
      </w:r>
      <w:r w:rsidRPr="007F7242">
        <w:rPr>
          <w:rFonts w:ascii="Arial" w:hAnsi="Arial" w:cs="Arial"/>
          <w:color w:val="000000"/>
        </w:rPr>
        <w:t xml:space="preserve">, en el trabajo y </w:t>
      </w:r>
      <w:r w:rsidRPr="007F7242">
        <w:rPr>
          <w:rFonts w:ascii="Arial" w:hAnsi="Arial" w:cs="Arial"/>
          <w:color w:val="000000"/>
          <w:u w:val="single"/>
        </w:rPr>
        <w:t>la solidaridad de las personas que la integran</w:t>
      </w:r>
      <w:r w:rsidRPr="007F7242">
        <w:rPr>
          <w:rFonts w:ascii="Arial" w:hAnsi="Arial" w:cs="Arial"/>
          <w:color w:val="000000"/>
        </w:rPr>
        <w:t xml:space="preserve"> y en la </w:t>
      </w:r>
      <w:r w:rsidRPr="007F7242">
        <w:rPr>
          <w:rFonts w:ascii="Arial" w:hAnsi="Arial" w:cs="Arial"/>
          <w:color w:val="000000"/>
          <w:u w:val="single"/>
        </w:rPr>
        <w:t xml:space="preserve">prevalencia del interés general </w:t>
      </w:r>
      <w:r w:rsidRPr="007F7242">
        <w:rPr>
          <w:rFonts w:ascii="Arial" w:hAnsi="Arial" w:cs="Arial"/>
          <w:color w:val="000000"/>
        </w:rPr>
        <w:t>(Const.,1991, art. 1). (Subrayado fuera de texto).</w:t>
      </w:r>
    </w:p>
    <w:p w:rsidR="00932068" w:rsidRPr="007F7242" w:rsidRDefault="00932068" w:rsidP="00932068">
      <w:pPr>
        <w:pStyle w:val="prrafosestlosgacetas"/>
        <w:spacing w:before="0" w:beforeAutospacing="0" w:after="0" w:afterAutospacing="0"/>
        <w:ind w:right="49"/>
        <w:jc w:val="both"/>
        <w:rPr>
          <w:rFonts w:ascii="Arial" w:hAnsi="Arial" w:cs="Arial"/>
          <w:color w:val="000000"/>
        </w:rPr>
      </w:pPr>
    </w:p>
    <w:p w:rsidR="00932068" w:rsidRDefault="007F7242" w:rsidP="007F7242">
      <w:pPr>
        <w:pStyle w:val="prrafosestlosgacetas"/>
        <w:spacing w:before="0" w:beforeAutospacing="0" w:after="0" w:afterAutospacing="0"/>
        <w:ind w:right="49"/>
        <w:jc w:val="both"/>
        <w:rPr>
          <w:rFonts w:ascii="Arial" w:hAnsi="Arial" w:cs="Arial"/>
          <w:color w:val="000000"/>
        </w:rPr>
      </w:pPr>
      <w:r w:rsidRPr="007F7242">
        <w:rPr>
          <w:rFonts w:ascii="Arial" w:hAnsi="Arial" w:cs="Arial"/>
          <w:color w:val="000000"/>
        </w:rPr>
        <w:t>El artículo 2, establece os fines del Estado Social de Derecho donde se destacan:</w:t>
      </w:r>
    </w:p>
    <w:p w:rsidR="007F7242" w:rsidRPr="007F7242" w:rsidRDefault="007F7242" w:rsidP="007F7242">
      <w:pPr>
        <w:pStyle w:val="prrafosestlosgacetas"/>
        <w:spacing w:before="0" w:beforeAutospacing="0" w:after="0" w:afterAutospacing="0"/>
        <w:ind w:right="49"/>
        <w:jc w:val="both"/>
        <w:rPr>
          <w:rFonts w:ascii="Arial" w:hAnsi="Arial" w:cs="Arial"/>
          <w:color w:val="000000"/>
        </w:rPr>
      </w:pPr>
      <w:r w:rsidRPr="007F7242">
        <w:rPr>
          <w:rFonts w:ascii="Arial" w:hAnsi="Arial" w:cs="Arial"/>
          <w:color w:val="000000"/>
        </w:rPr>
        <w:t xml:space="preserve"> </w:t>
      </w:r>
    </w:p>
    <w:p w:rsidR="007F7242" w:rsidRDefault="007F7242" w:rsidP="00932068">
      <w:pPr>
        <w:pStyle w:val="prrafosestlosgacetas"/>
        <w:spacing w:before="0" w:beforeAutospacing="0" w:after="0" w:afterAutospacing="0"/>
        <w:ind w:left="708" w:right="49"/>
        <w:jc w:val="both"/>
        <w:rPr>
          <w:rFonts w:ascii="Arial" w:hAnsi="Arial" w:cs="Arial"/>
          <w:color w:val="000000"/>
        </w:rPr>
      </w:pPr>
      <w:r w:rsidRPr="007F7242">
        <w:rPr>
          <w:rFonts w:ascii="Arial" w:hAnsi="Arial" w:cs="Arial"/>
          <w:bCs/>
          <w:color w:val="000000"/>
        </w:rPr>
        <w:t xml:space="preserve">Artículo 2. </w:t>
      </w:r>
      <w:r w:rsidRPr="007F7242">
        <w:rPr>
          <w:rFonts w:ascii="Arial" w:hAnsi="Arial" w:cs="Arial"/>
          <w:color w:val="000000"/>
        </w:rPr>
        <w:t xml:space="preserve">Son fines esenciales del Estado: servir a la comunidad, promover la prosperidad general y garantizar la efectividad de los principios, derechos y deberes </w:t>
      </w:r>
      <w:r w:rsidR="00932068">
        <w:rPr>
          <w:rFonts w:ascii="Arial" w:hAnsi="Arial" w:cs="Arial"/>
          <w:color w:val="000000"/>
        </w:rPr>
        <w:t>consagrados en la Constitución;</w:t>
      </w:r>
      <w:r w:rsidRPr="007F7242">
        <w:rPr>
          <w:rFonts w:ascii="Arial" w:hAnsi="Arial" w:cs="Arial"/>
          <w:color w:val="000000"/>
        </w:rPr>
        <w:t>(Const.</w:t>
      </w:r>
      <w:proofErr w:type="gramStart"/>
      <w:r w:rsidRPr="007F7242">
        <w:rPr>
          <w:rFonts w:ascii="Arial" w:hAnsi="Arial" w:cs="Arial"/>
          <w:color w:val="000000"/>
        </w:rPr>
        <w:t>,1991</w:t>
      </w:r>
      <w:proofErr w:type="gramEnd"/>
      <w:r w:rsidRPr="007F7242">
        <w:rPr>
          <w:rFonts w:ascii="Arial" w:hAnsi="Arial" w:cs="Arial"/>
          <w:color w:val="000000"/>
        </w:rPr>
        <w:t>, art. 2).</w:t>
      </w:r>
    </w:p>
    <w:p w:rsidR="00932068" w:rsidRPr="007F7242" w:rsidRDefault="00932068" w:rsidP="007F7242">
      <w:pPr>
        <w:pStyle w:val="prrafosestlosgacetas"/>
        <w:spacing w:before="0" w:beforeAutospacing="0" w:after="0" w:afterAutospacing="0"/>
        <w:ind w:right="49"/>
        <w:rPr>
          <w:rFonts w:ascii="Arial" w:hAnsi="Arial" w:cs="Arial"/>
          <w:color w:val="000000"/>
        </w:rPr>
      </w:pPr>
    </w:p>
    <w:p w:rsidR="00932068" w:rsidRDefault="007F7242" w:rsidP="007F7242">
      <w:pPr>
        <w:pStyle w:val="prrafosestlosgacetas"/>
        <w:spacing w:before="0" w:beforeAutospacing="0" w:after="0" w:afterAutospacing="0"/>
        <w:ind w:right="49"/>
        <w:rPr>
          <w:rFonts w:ascii="Arial" w:hAnsi="Arial" w:cs="Arial"/>
          <w:color w:val="000000"/>
          <w:lang w:val="es-ES_tradnl"/>
        </w:rPr>
      </w:pPr>
      <w:r w:rsidRPr="007F7242">
        <w:rPr>
          <w:rFonts w:ascii="Arial" w:hAnsi="Arial" w:cs="Arial"/>
          <w:color w:val="000000"/>
          <w:lang w:val="es-ES_tradnl"/>
        </w:rPr>
        <w:t xml:space="preserve">Facultad del Congreso el artículo 114 de la Constitución Política de 1991, determinó claramente que corresponde al Congreso de la República reformar la </w:t>
      </w:r>
      <w:r w:rsidRPr="007F7242">
        <w:rPr>
          <w:rFonts w:ascii="Arial" w:hAnsi="Arial" w:cs="Arial"/>
          <w:color w:val="000000"/>
          <w:lang w:val="es-ES_tradnl"/>
        </w:rPr>
        <w:lastRenderedPageBreak/>
        <w:t xml:space="preserve">Constitución; hacer las leyes y ejercer control político sobre el gobierno y la administración. </w:t>
      </w:r>
    </w:p>
    <w:p w:rsidR="00932068" w:rsidRDefault="00932068" w:rsidP="007F7242">
      <w:pPr>
        <w:pStyle w:val="prrafosestlosgacetas"/>
        <w:spacing w:before="0" w:beforeAutospacing="0" w:after="0" w:afterAutospacing="0"/>
        <w:ind w:right="49"/>
        <w:rPr>
          <w:rFonts w:ascii="Arial" w:hAnsi="Arial" w:cs="Arial"/>
          <w:color w:val="000000"/>
          <w:lang w:val="es-ES_tradnl"/>
        </w:rPr>
      </w:pPr>
    </w:p>
    <w:p w:rsidR="007F7242" w:rsidRPr="007F7242" w:rsidRDefault="007F7242" w:rsidP="00932068">
      <w:pPr>
        <w:pStyle w:val="prrafosestlosgacetas"/>
        <w:spacing w:before="0" w:beforeAutospacing="0" w:after="0" w:afterAutospacing="0"/>
        <w:ind w:right="49"/>
        <w:jc w:val="both"/>
        <w:rPr>
          <w:rFonts w:ascii="Arial" w:hAnsi="Arial" w:cs="Arial"/>
          <w:color w:val="000000"/>
        </w:rPr>
      </w:pPr>
      <w:r w:rsidRPr="007F7242">
        <w:rPr>
          <w:rFonts w:ascii="Arial" w:hAnsi="Arial" w:cs="Arial"/>
          <w:color w:val="000000"/>
          <w:lang w:val="es-ES_tradnl"/>
        </w:rPr>
        <w:t>El artículo 150 determina que: Corresponde al Congreso hacer las leyes.</w:t>
      </w:r>
      <w:r w:rsidR="00932068">
        <w:rPr>
          <w:rFonts w:ascii="Arial" w:hAnsi="Arial" w:cs="Arial"/>
          <w:color w:val="000000"/>
          <w:lang w:val="es-ES_tradnl"/>
        </w:rPr>
        <w:t xml:space="preserve"> </w:t>
      </w:r>
      <w:r w:rsidRPr="007F7242">
        <w:rPr>
          <w:rFonts w:ascii="Arial" w:hAnsi="Arial" w:cs="Arial"/>
          <w:color w:val="000000"/>
          <w:lang w:val="es-ES_tradnl"/>
        </w:rPr>
        <w:t>El artículo 140 de la Ley 5ª de 1992 modificado por el artículo 13 de la Ley 974 de 2005 establece:</w:t>
      </w:r>
    </w:p>
    <w:p w:rsidR="007F7242" w:rsidRPr="007F7242" w:rsidRDefault="007F7242" w:rsidP="00932068">
      <w:pPr>
        <w:pStyle w:val="prrafosestlosgacetas"/>
        <w:spacing w:before="0" w:after="0"/>
        <w:ind w:right="49"/>
        <w:jc w:val="both"/>
        <w:rPr>
          <w:rFonts w:ascii="Arial" w:hAnsi="Arial" w:cs="Arial"/>
          <w:color w:val="000000"/>
        </w:rPr>
      </w:pPr>
      <w:r w:rsidRPr="007F7242">
        <w:rPr>
          <w:rFonts w:ascii="Arial" w:hAnsi="Arial" w:cs="Arial"/>
          <w:color w:val="000000"/>
          <w:lang w:val="es-ES_tradnl"/>
        </w:rPr>
        <w:t>Pueden presentar proyectos de ley:</w:t>
      </w:r>
    </w:p>
    <w:p w:rsidR="007F7242" w:rsidRPr="007F7242" w:rsidRDefault="007F7242" w:rsidP="00932068">
      <w:pPr>
        <w:pStyle w:val="prrafosestlosgacetas"/>
        <w:spacing w:before="0" w:beforeAutospacing="0" w:after="0" w:afterAutospacing="0"/>
        <w:ind w:right="49"/>
        <w:rPr>
          <w:rFonts w:ascii="Arial" w:hAnsi="Arial" w:cs="Arial"/>
          <w:color w:val="000000"/>
        </w:rPr>
      </w:pPr>
      <w:r w:rsidRPr="007F7242">
        <w:rPr>
          <w:rFonts w:ascii="Arial" w:hAnsi="Arial" w:cs="Arial"/>
          <w:color w:val="000000"/>
          <w:u w:val="single"/>
          <w:lang w:val="es-ES_tradnl"/>
        </w:rPr>
        <w:t>1. Los Senadores y Representantes a la Cámara individualmente y a través de las bancadas.</w:t>
      </w:r>
      <w:r w:rsidRPr="007F7242">
        <w:rPr>
          <w:rFonts w:ascii="Arial" w:hAnsi="Arial" w:cs="Arial"/>
          <w:color w:val="000000"/>
          <w:lang w:val="es-ES_tradnl"/>
        </w:rPr>
        <w:t> (Subrayado fuera de texto).</w:t>
      </w:r>
    </w:p>
    <w:p w:rsidR="007F7242" w:rsidRPr="007F7242" w:rsidRDefault="007F7242" w:rsidP="00932068">
      <w:pPr>
        <w:pStyle w:val="prrafosestlosgacetas"/>
        <w:spacing w:before="0" w:beforeAutospacing="0" w:after="0" w:afterAutospacing="0"/>
        <w:ind w:right="49"/>
        <w:rPr>
          <w:rFonts w:ascii="Arial" w:hAnsi="Arial" w:cs="Arial"/>
          <w:color w:val="000000"/>
        </w:rPr>
      </w:pPr>
      <w:r w:rsidRPr="007F7242">
        <w:rPr>
          <w:rFonts w:ascii="Arial" w:hAnsi="Arial" w:cs="Arial"/>
          <w:color w:val="000000"/>
          <w:lang w:val="es-ES_tradnl"/>
        </w:rPr>
        <w:t>2. El Gobierno nacional, a través de los Ministros del Despacho.</w:t>
      </w:r>
    </w:p>
    <w:p w:rsidR="007F7242" w:rsidRPr="007F7242" w:rsidRDefault="007F7242" w:rsidP="00932068">
      <w:pPr>
        <w:pStyle w:val="prrafosestlosgacetas"/>
        <w:spacing w:before="0" w:beforeAutospacing="0" w:after="0" w:afterAutospacing="0"/>
        <w:ind w:right="49"/>
        <w:rPr>
          <w:rFonts w:ascii="Arial" w:hAnsi="Arial" w:cs="Arial"/>
          <w:color w:val="000000"/>
        </w:rPr>
      </w:pPr>
      <w:r w:rsidRPr="007F7242">
        <w:rPr>
          <w:rFonts w:ascii="Arial" w:hAnsi="Arial" w:cs="Arial"/>
          <w:color w:val="000000"/>
          <w:lang w:val="es-ES_tradnl"/>
        </w:rPr>
        <w:t>3. La Corte Constitucional.</w:t>
      </w:r>
    </w:p>
    <w:p w:rsidR="007F7242" w:rsidRPr="007F7242" w:rsidRDefault="007F7242" w:rsidP="00932068">
      <w:pPr>
        <w:pStyle w:val="prrafosestlosgacetas"/>
        <w:spacing w:before="0" w:beforeAutospacing="0" w:after="0" w:afterAutospacing="0"/>
        <w:ind w:right="49"/>
        <w:rPr>
          <w:rFonts w:ascii="Arial" w:hAnsi="Arial" w:cs="Arial"/>
          <w:color w:val="000000"/>
        </w:rPr>
      </w:pPr>
      <w:r w:rsidRPr="007F7242">
        <w:rPr>
          <w:rFonts w:ascii="Arial" w:hAnsi="Arial" w:cs="Arial"/>
          <w:color w:val="000000"/>
          <w:lang w:val="es-ES_tradnl"/>
        </w:rPr>
        <w:t>4. El Consejo Superior de la Judicatura.</w:t>
      </w:r>
    </w:p>
    <w:p w:rsidR="007F7242" w:rsidRPr="007F7242" w:rsidRDefault="007F7242" w:rsidP="00932068">
      <w:pPr>
        <w:pStyle w:val="prrafosestlosgacetas"/>
        <w:spacing w:before="0" w:beforeAutospacing="0" w:after="0" w:afterAutospacing="0"/>
        <w:ind w:right="49"/>
        <w:rPr>
          <w:rFonts w:ascii="Arial" w:hAnsi="Arial" w:cs="Arial"/>
          <w:color w:val="000000"/>
        </w:rPr>
      </w:pPr>
      <w:r w:rsidRPr="007F7242">
        <w:rPr>
          <w:rFonts w:ascii="Arial" w:hAnsi="Arial" w:cs="Arial"/>
          <w:color w:val="000000"/>
          <w:lang w:val="es-ES_tradnl"/>
        </w:rPr>
        <w:t>5. La Corte Suprema de Justicia.</w:t>
      </w:r>
    </w:p>
    <w:p w:rsidR="007F7242" w:rsidRPr="007F7242" w:rsidRDefault="007F7242" w:rsidP="00932068">
      <w:pPr>
        <w:pStyle w:val="prrafosestlosgacetas"/>
        <w:spacing w:before="0" w:beforeAutospacing="0" w:after="0" w:afterAutospacing="0"/>
        <w:ind w:right="49"/>
        <w:rPr>
          <w:rFonts w:ascii="Arial" w:hAnsi="Arial" w:cs="Arial"/>
          <w:color w:val="000000"/>
        </w:rPr>
      </w:pPr>
      <w:r w:rsidRPr="007F7242">
        <w:rPr>
          <w:rFonts w:ascii="Arial" w:hAnsi="Arial" w:cs="Arial"/>
          <w:color w:val="000000"/>
          <w:lang w:val="es-ES_tradnl"/>
        </w:rPr>
        <w:t>6. El Consejo de Estado.</w:t>
      </w:r>
    </w:p>
    <w:p w:rsidR="007F7242" w:rsidRPr="007F7242" w:rsidRDefault="007F7242" w:rsidP="00932068">
      <w:pPr>
        <w:pStyle w:val="prrafosestlosgacetas"/>
        <w:spacing w:before="0" w:beforeAutospacing="0" w:after="0" w:afterAutospacing="0"/>
        <w:ind w:right="49"/>
        <w:rPr>
          <w:rFonts w:ascii="Arial" w:hAnsi="Arial" w:cs="Arial"/>
          <w:color w:val="000000"/>
        </w:rPr>
      </w:pPr>
      <w:r w:rsidRPr="007F7242">
        <w:rPr>
          <w:rFonts w:ascii="Arial" w:hAnsi="Arial" w:cs="Arial"/>
          <w:color w:val="000000"/>
          <w:lang w:val="es-ES_tradnl"/>
        </w:rPr>
        <w:t>7. El Consejo Nacional Electoral.</w:t>
      </w:r>
    </w:p>
    <w:p w:rsidR="007F7242" w:rsidRPr="00932068" w:rsidRDefault="007F7242" w:rsidP="00932068">
      <w:pPr>
        <w:pStyle w:val="prrafosestlosgacetas"/>
        <w:spacing w:before="0" w:beforeAutospacing="0" w:after="0" w:afterAutospacing="0"/>
        <w:ind w:right="49"/>
        <w:rPr>
          <w:rFonts w:ascii="Arial" w:hAnsi="Arial" w:cs="Arial"/>
          <w:color w:val="000000"/>
        </w:rPr>
      </w:pPr>
      <w:r w:rsidRPr="007F7242">
        <w:rPr>
          <w:rFonts w:ascii="Arial" w:hAnsi="Arial" w:cs="Arial"/>
          <w:color w:val="000000"/>
          <w:lang w:val="es-ES_tradnl"/>
        </w:rPr>
        <w:t>8. El Procurador General de la Nación.</w:t>
      </w:r>
    </w:p>
    <w:p w:rsidR="007F7242" w:rsidRPr="007F7242" w:rsidRDefault="007F7242" w:rsidP="00932068">
      <w:pPr>
        <w:pStyle w:val="prrafosestlosgacetas"/>
        <w:spacing w:before="0" w:beforeAutospacing="0" w:after="0" w:afterAutospacing="0"/>
        <w:ind w:right="49"/>
        <w:rPr>
          <w:rFonts w:ascii="Arial" w:hAnsi="Arial" w:cs="Arial"/>
          <w:color w:val="000000"/>
        </w:rPr>
      </w:pPr>
      <w:r w:rsidRPr="007F7242">
        <w:rPr>
          <w:rFonts w:ascii="Arial" w:hAnsi="Arial" w:cs="Arial"/>
          <w:color w:val="000000"/>
          <w:lang w:val="es-ES_tradnl"/>
        </w:rPr>
        <w:t>9. El Contralor General de la República.</w:t>
      </w:r>
    </w:p>
    <w:p w:rsidR="007F7242" w:rsidRPr="007F7242" w:rsidRDefault="007F7242" w:rsidP="00932068">
      <w:pPr>
        <w:pStyle w:val="prrafosestlosgacetas"/>
        <w:spacing w:before="0" w:beforeAutospacing="0" w:after="0" w:afterAutospacing="0"/>
        <w:ind w:right="49"/>
        <w:rPr>
          <w:rFonts w:ascii="Arial" w:hAnsi="Arial" w:cs="Arial"/>
          <w:color w:val="000000"/>
        </w:rPr>
      </w:pPr>
      <w:r w:rsidRPr="007F7242">
        <w:rPr>
          <w:rFonts w:ascii="Arial" w:hAnsi="Arial" w:cs="Arial"/>
          <w:color w:val="000000"/>
          <w:lang w:val="es-ES_tradnl"/>
        </w:rPr>
        <w:t>10. El Fiscal General de la Nación.</w:t>
      </w:r>
    </w:p>
    <w:p w:rsidR="007F7242" w:rsidRDefault="007F7242" w:rsidP="00932068">
      <w:pPr>
        <w:pStyle w:val="prrafosestlosgacetas"/>
        <w:spacing w:before="0" w:beforeAutospacing="0" w:after="0" w:afterAutospacing="0"/>
        <w:ind w:right="49"/>
        <w:rPr>
          <w:rFonts w:ascii="Arial" w:hAnsi="Arial" w:cs="Arial"/>
          <w:color w:val="000000"/>
          <w:lang w:val="es-ES_tradnl"/>
        </w:rPr>
      </w:pPr>
      <w:r w:rsidRPr="007F7242">
        <w:rPr>
          <w:rFonts w:ascii="Arial" w:hAnsi="Arial" w:cs="Arial"/>
          <w:color w:val="000000"/>
          <w:lang w:val="es-ES_tradnl"/>
        </w:rPr>
        <w:t>11. El Defensor del Pueblo.</w:t>
      </w:r>
    </w:p>
    <w:p w:rsidR="00932068" w:rsidRPr="007F7242" w:rsidRDefault="00932068" w:rsidP="00932068">
      <w:pPr>
        <w:pStyle w:val="prrafosestlosgacetas"/>
        <w:spacing w:before="0" w:beforeAutospacing="0" w:after="0" w:afterAutospacing="0"/>
        <w:ind w:right="49"/>
        <w:rPr>
          <w:rFonts w:ascii="Arial" w:hAnsi="Arial" w:cs="Arial"/>
          <w:color w:val="000000"/>
        </w:rPr>
      </w:pPr>
    </w:p>
    <w:p w:rsidR="007F7242" w:rsidRPr="007F7242" w:rsidRDefault="007F7242" w:rsidP="007F7242">
      <w:pPr>
        <w:pStyle w:val="prrafosestlosgacetas"/>
        <w:numPr>
          <w:ilvl w:val="0"/>
          <w:numId w:val="33"/>
        </w:numPr>
        <w:spacing w:after="0"/>
        <w:ind w:right="49"/>
        <w:jc w:val="both"/>
        <w:rPr>
          <w:rFonts w:ascii="Arial" w:hAnsi="Arial" w:cs="Arial"/>
          <w:color w:val="000000"/>
        </w:rPr>
      </w:pPr>
      <w:r w:rsidRPr="007F7242">
        <w:rPr>
          <w:rFonts w:ascii="Arial" w:hAnsi="Arial" w:cs="Arial"/>
          <w:b/>
          <w:color w:val="000000"/>
        </w:rPr>
        <w:t>Envejecimiento</w:t>
      </w:r>
      <w:r w:rsidRPr="007F7242">
        <w:rPr>
          <w:rFonts w:ascii="Arial" w:hAnsi="Arial" w:cs="Arial"/>
          <w:color w:val="000000"/>
        </w:rPr>
        <w:t xml:space="preserve">. </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 xml:space="preserve">El concepto envejecimiento y/o de adulto mayor ha presentado diferentes definiciones desde el punto de vista de las organizaciones internacional, gubernamentales, sociales y científicas entre otras. </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 xml:space="preserve">El ministerio de Salud y Protección social, en relación al adulto mayor enmarca su definición como un sujeto de derechos cuya protección depende de su núcleo familiar, el Estado y la sociedad. </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 xml:space="preserve">Las personas adultas mayores </w:t>
      </w:r>
      <w:r w:rsidRPr="00932068">
        <w:rPr>
          <w:rFonts w:ascii="Arial" w:hAnsi="Arial" w:cs="Arial"/>
        </w:rPr>
        <w:t xml:space="preserve">son </w:t>
      </w:r>
      <w:hyperlink r:id="rId8" w:tooltip="En Colombia hay 5,2 millones de personas mayores de 60 años " w:history="1">
        <w:r w:rsidRPr="00932068">
          <w:rPr>
            <w:rStyle w:val="Hipervnculo"/>
            <w:rFonts w:ascii="Arial" w:hAnsi="Arial" w:cs="Arial"/>
            <w:color w:val="auto"/>
          </w:rPr>
          <w:t>sujetos de derecho, socialmente activos, con garantías</w:t>
        </w:r>
      </w:hyperlink>
      <w:r w:rsidRPr="00932068">
        <w:rPr>
          <w:rFonts w:ascii="Arial" w:hAnsi="Arial" w:cs="Arial"/>
        </w:rPr>
        <w:t xml:space="preserve"> y responsabilidades respecto de sí mismas, su familia y su sociedad, con su entorno</w:t>
      </w:r>
      <w:r w:rsidRPr="007F7242">
        <w:rPr>
          <w:rFonts w:ascii="Arial" w:hAnsi="Arial" w:cs="Arial"/>
          <w:color w:val="000000"/>
        </w:rPr>
        <w:t xml:space="preserve"> </w:t>
      </w:r>
      <w:proofErr w:type="spellStart"/>
      <w:r w:rsidRPr="007F7242">
        <w:rPr>
          <w:rFonts w:ascii="Arial" w:hAnsi="Arial" w:cs="Arial"/>
          <w:color w:val="000000"/>
        </w:rPr>
        <w:t>inme</w:t>
      </w:r>
      <w:proofErr w:type="spellEnd"/>
      <w:r w:rsidRPr="007F7242">
        <w:rPr>
          <w:rFonts w:ascii="Arial" w:hAnsi="Arial" w:cs="Arial"/>
          <w:color w:val="000000"/>
        </w:rPr>
        <w:t>​</w:t>
      </w:r>
      <w:proofErr w:type="spellStart"/>
      <w:r w:rsidRPr="007F7242">
        <w:rPr>
          <w:rFonts w:ascii="Arial" w:hAnsi="Arial" w:cs="Arial"/>
          <w:color w:val="000000"/>
        </w:rPr>
        <w:t>diato</w:t>
      </w:r>
      <w:proofErr w:type="spellEnd"/>
      <w:r w:rsidRPr="007F7242">
        <w:rPr>
          <w:rFonts w:ascii="Arial" w:hAnsi="Arial" w:cs="Arial"/>
          <w:color w:val="000000"/>
        </w:rPr>
        <w:t xml:space="preserve"> y con las futuras generaciones. Las personas envejecen de múltiples maneras dependiendo de las experiencias, eventos cruciales y transiciones afrontadas durante sus cursos de vida, es decir, implica procesos de desarrollo y de deterioro. Generalmente, una persona adulta mayor es una persona de 60 años o más de edad (Ministerio de Salud Y Protección Social, </w:t>
      </w:r>
      <w:proofErr w:type="spellStart"/>
      <w:r w:rsidRPr="007F7242">
        <w:rPr>
          <w:rFonts w:ascii="Arial" w:hAnsi="Arial" w:cs="Arial"/>
          <w:color w:val="000000"/>
        </w:rPr>
        <w:t>s.f</w:t>
      </w:r>
      <w:proofErr w:type="spellEnd"/>
      <w:r w:rsidRPr="007F7242">
        <w:rPr>
          <w:rFonts w:ascii="Arial" w:hAnsi="Arial" w:cs="Arial"/>
          <w:color w:val="000000"/>
        </w:rPr>
        <w:t>)</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lastRenderedPageBreak/>
        <w:t xml:space="preserve">Alvarado y Salazar quienes citan a </w:t>
      </w:r>
      <w:proofErr w:type="spellStart"/>
      <w:r w:rsidRPr="007F7242">
        <w:rPr>
          <w:rFonts w:ascii="Arial" w:hAnsi="Arial" w:cs="Arial"/>
          <w:color w:val="000000"/>
        </w:rPr>
        <w:t>Lazarus</w:t>
      </w:r>
      <w:proofErr w:type="spellEnd"/>
      <w:r w:rsidRPr="007F7242">
        <w:rPr>
          <w:rFonts w:ascii="Arial" w:hAnsi="Arial" w:cs="Arial"/>
          <w:color w:val="000000"/>
        </w:rPr>
        <w:t xml:space="preserve"> RS y Cobo S definen en envejecimiento como un fenómeno variable donde convergen diferentes factores y a su vez como una construcción social. </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 xml:space="preserve">Proceso continuo, heterogéneo, universal e irreversible que determina una pérdida de la capacidad de adaptación de forma progresiva. Asimismo, es un fenómeno extremadamente variable, influido por múltiples factores arraigados en el contexto genético, social e histórico del desarrollo humano, cargado de afectos y sentimientos que se construyen durante el ciclo vital y están permeados por la cultura y las relaciones sociales de tal manera que no es claro precisar el estadio de la vida en el cual se ingresa a la vejez y cada vez la concepción de esta está más alejada de la edad cronológica y tiene mayor estructuración desde lo individual y lo social. En ese sentido, el envejecimiento es una construcción social (Alvarado. Salazar, </w:t>
      </w:r>
      <w:proofErr w:type="spellStart"/>
      <w:r w:rsidRPr="007F7242">
        <w:rPr>
          <w:rFonts w:ascii="Arial" w:hAnsi="Arial" w:cs="Arial"/>
          <w:color w:val="000000"/>
        </w:rPr>
        <w:t>s.f</w:t>
      </w:r>
      <w:proofErr w:type="spellEnd"/>
      <w:r w:rsidRPr="007F7242">
        <w:rPr>
          <w:rFonts w:ascii="Arial" w:hAnsi="Arial" w:cs="Arial"/>
          <w:color w:val="000000"/>
        </w:rPr>
        <w:t>).</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 xml:space="preserve">El instituto para la Atención de los Adultos Mayores de la Ciudad de México, define el envejecimiento como un proceso de Cambios continuo a través del tiempo  </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 xml:space="preserve">Desde nuestro punto de vista, el envejecimiento es un proceso de cambios a través del tiempo, natural, gradual, continuo, irreversible y completo. </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Estos cambios se dan a nivel biológico, psicológico y social, y están determinados por la historia, la cultura y la situación económica, de los grupos y las personas.</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Cada persona envejece de manera diferente, dependiendo de sus características innatas, de las que adquiere a través de la experiencia y de las circunstancias a las que se haya enfrentado durante su vida.</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El envejecer implica procesos de crecimiento y de deterioro. Es decir, de ganancia y de pérdida, y se da durante todas las etapas de la vida</w:t>
      </w:r>
      <w:proofErr w:type="gramStart"/>
      <w:r w:rsidRPr="007F7242">
        <w:rPr>
          <w:rFonts w:ascii="Arial" w:hAnsi="Arial" w:cs="Arial"/>
          <w:color w:val="000000"/>
        </w:rPr>
        <w:t>.(</w:t>
      </w:r>
      <w:proofErr w:type="gramEnd"/>
      <w:r w:rsidRPr="007F7242">
        <w:rPr>
          <w:rFonts w:ascii="Arial" w:hAnsi="Arial" w:cs="Arial"/>
          <w:color w:val="000000"/>
        </w:rPr>
        <w:t xml:space="preserve"> instituto para la Atención de los Adultos Mayores de la Ciudad de México, </w:t>
      </w:r>
      <w:proofErr w:type="spellStart"/>
      <w:r w:rsidRPr="007F7242">
        <w:rPr>
          <w:rFonts w:ascii="Arial" w:hAnsi="Arial" w:cs="Arial"/>
          <w:color w:val="000000"/>
        </w:rPr>
        <w:t>s.f</w:t>
      </w:r>
      <w:proofErr w:type="spellEnd"/>
      <w:r w:rsidRPr="007F7242">
        <w:rPr>
          <w:rFonts w:ascii="Arial" w:hAnsi="Arial" w:cs="Arial"/>
          <w:color w:val="000000"/>
        </w:rPr>
        <w:t>)</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 xml:space="preserve">Rodríguez Karen en su documento de investigación vejez y envejecimiento citando a </w:t>
      </w:r>
      <w:proofErr w:type="spellStart"/>
      <w:r w:rsidRPr="007F7242">
        <w:rPr>
          <w:rFonts w:ascii="Arial" w:hAnsi="Arial" w:cs="Arial"/>
          <w:color w:val="000000"/>
        </w:rPr>
        <w:t>Zetina</w:t>
      </w:r>
      <w:proofErr w:type="spellEnd"/>
      <w:r w:rsidRPr="007F7242">
        <w:rPr>
          <w:rFonts w:ascii="Arial" w:hAnsi="Arial" w:cs="Arial"/>
          <w:color w:val="000000"/>
        </w:rPr>
        <w:t xml:space="preserve"> presenta la conceptualización de la vejez según la cronología:</w:t>
      </w:r>
    </w:p>
    <w:p w:rsidR="007F7242" w:rsidRPr="007F7242" w:rsidRDefault="007F7242" w:rsidP="00932068">
      <w:pPr>
        <w:pStyle w:val="prrafosestlosgacetas"/>
        <w:spacing w:after="0"/>
        <w:ind w:right="49"/>
        <w:jc w:val="center"/>
        <w:rPr>
          <w:rFonts w:ascii="Arial" w:hAnsi="Arial" w:cs="Arial"/>
          <w:color w:val="000000"/>
        </w:rPr>
      </w:pPr>
      <w:r w:rsidRPr="007F7242">
        <w:rPr>
          <w:rFonts w:ascii="Arial" w:hAnsi="Arial" w:cs="Arial"/>
          <w:noProof/>
          <w:color w:val="000000"/>
        </w:rPr>
        <w:lastRenderedPageBreak/>
        <w:drawing>
          <wp:inline distT="0" distB="0" distL="0" distR="0" wp14:anchorId="0B41789C" wp14:editId="69BCB523">
            <wp:extent cx="4455550" cy="2638425"/>
            <wp:effectExtent l="0" t="0" r="254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706" t="12371" r="19552" b="10078"/>
                    <a:stretch/>
                  </pic:blipFill>
                  <pic:spPr bwMode="auto">
                    <a:xfrm>
                      <a:off x="0" y="0"/>
                      <a:ext cx="4461555" cy="2641981"/>
                    </a:xfrm>
                    <a:prstGeom prst="rect">
                      <a:avLst/>
                    </a:prstGeom>
                    <a:ln>
                      <a:noFill/>
                    </a:ln>
                    <a:extLst>
                      <a:ext uri="{53640926-AAD7-44D8-BBD7-CCE9431645EC}">
                        <a14:shadowObscured xmlns:a14="http://schemas.microsoft.com/office/drawing/2010/main"/>
                      </a:ext>
                    </a:extLst>
                  </pic:spPr>
                </pic:pic>
              </a:graphicData>
            </a:graphic>
          </wp:inline>
        </w:drawing>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 xml:space="preserve">Nota: tomada de </w:t>
      </w:r>
      <w:proofErr w:type="spellStart"/>
      <w:r w:rsidRPr="007F7242">
        <w:rPr>
          <w:rFonts w:ascii="Arial" w:hAnsi="Arial" w:cs="Arial"/>
          <w:color w:val="000000"/>
        </w:rPr>
        <w:t>Rodríguez</w:t>
      </w:r>
      <w:proofErr w:type="gramStart"/>
      <w:r w:rsidRPr="007F7242">
        <w:rPr>
          <w:rFonts w:ascii="Arial" w:hAnsi="Arial" w:cs="Arial"/>
          <w:color w:val="000000"/>
        </w:rPr>
        <w:t>,Karen</w:t>
      </w:r>
      <w:proofErr w:type="spellEnd"/>
      <w:proofErr w:type="gramEnd"/>
      <w:r w:rsidRPr="007F7242">
        <w:rPr>
          <w:rFonts w:ascii="Arial" w:hAnsi="Arial" w:cs="Arial"/>
          <w:color w:val="000000"/>
        </w:rPr>
        <w:t>. (2010)</w:t>
      </w:r>
    </w:p>
    <w:p w:rsidR="00801228" w:rsidRDefault="00801228" w:rsidP="00932068">
      <w:pPr>
        <w:pStyle w:val="prrafosestlosgacetas"/>
        <w:spacing w:after="0"/>
        <w:ind w:right="49"/>
        <w:jc w:val="both"/>
        <w:rPr>
          <w:rFonts w:ascii="Arial" w:hAnsi="Arial" w:cs="Arial"/>
          <w:color w:val="000000"/>
        </w:rPr>
      </w:pPr>
    </w:p>
    <w:p w:rsid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 xml:space="preserve">De las anteriores definiciones se puede concluir que la vejez y el envejecimiento ha tenido un desarrollo conceptual importante, lo cual permite al tomador de decisiones tener un panorama claro y apropiar herramientas adecuadas la hora de formular y ejecutar políticas con el ánimo de responderé a las diferentes problemáticas que conciernen al adulto mayor. </w:t>
      </w:r>
    </w:p>
    <w:p w:rsidR="00932068" w:rsidRPr="007F7242" w:rsidRDefault="00932068" w:rsidP="00932068">
      <w:pPr>
        <w:pStyle w:val="prrafosestlosgacetas"/>
        <w:spacing w:after="0"/>
        <w:ind w:right="49"/>
        <w:jc w:val="both"/>
        <w:rPr>
          <w:rFonts w:ascii="Arial" w:hAnsi="Arial" w:cs="Arial"/>
          <w:color w:val="000000"/>
        </w:rPr>
      </w:pPr>
    </w:p>
    <w:p w:rsidR="007F7242" w:rsidRPr="007F7242" w:rsidRDefault="007F7242" w:rsidP="00932068">
      <w:pPr>
        <w:pStyle w:val="prrafosestlosgacetas"/>
        <w:numPr>
          <w:ilvl w:val="0"/>
          <w:numId w:val="33"/>
        </w:numPr>
        <w:spacing w:after="0"/>
        <w:ind w:right="49"/>
        <w:jc w:val="both"/>
        <w:rPr>
          <w:rFonts w:ascii="Arial" w:hAnsi="Arial" w:cs="Arial"/>
          <w:b/>
          <w:color w:val="000000"/>
        </w:rPr>
      </w:pPr>
      <w:r w:rsidRPr="007F7242">
        <w:rPr>
          <w:rFonts w:ascii="Arial" w:hAnsi="Arial" w:cs="Arial"/>
          <w:b/>
          <w:color w:val="000000"/>
        </w:rPr>
        <w:t xml:space="preserve">Panorama Mundial del envejecimiento. </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La Organización de las Naciones Unidas menciona que la mayoría de países del mundo están experimentando un aumento en el número y la proporción de personas mayores.</w:t>
      </w:r>
    </w:p>
    <w:p w:rsidR="00932068" w:rsidRDefault="007F7242" w:rsidP="00932068">
      <w:pPr>
        <w:pStyle w:val="prrafosestlosgacetas"/>
        <w:spacing w:before="0" w:beforeAutospacing="0" w:after="0" w:afterAutospacing="0"/>
        <w:ind w:right="49"/>
        <w:jc w:val="both"/>
        <w:rPr>
          <w:rFonts w:ascii="Arial" w:hAnsi="Arial" w:cs="Arial"/>
          <w:color w:val="000000"/>
        </w:rPr>
      </w:pPr>
      <w:r w:rsidRPr="007F7242">
        <w:rPr>
          <w:rFonts w:ascii="Arial" w:hAnsi="Arial" w:cs="Arial"/>
          <w:color w:val="000000"/>
        </w:rPr>
        <w:t>El envejecimiento de la población está a punto de convertirse en una de las transformaciones sociales más significativas del siglo XXI, con consecuencias para casi todos los sectores de la sociedad, entre ellos, el mercado laboral y financiero y la demanda de bienes y servicios (viviendas, transportes, protección social...), así como para la estructura familiar y los lazos intergeneracionales (</w:t>
      </w:r>
      <w:proofErr w:type="spellStart"/>
      <w:r w:rsidRPr="007F7242">
        <w:rPr>
          <w:rFonts w:ascii="Arial" w:hAnsi="Arial" w:cs="Arial"/>
          <w:color w:val="000000"/>
        </w:rPr>
        <w:t>ONU</w:t>
      </w:r>
      <w:proofErr w:type="gramStart"/>
      <w:r w:rsidRPr="007F7242">
        <w:rPr>
          <w:rFonts w:ascii="Arial" w:hAnsi="Arial" w:cs="Arial"/>
          <w:color w:val="000000"/>
        </w:rPr>
        <w:t>,s.f</w:t>
      </w:r>
      <w:proofErr w:type="spellEnd"/>
      <w:proofErr w:type="gramEnd"/>
      <w:r w:rsidRPr="007F7242">
        <w:rPr>
          <w:rFonts w:ascii="Arial" w:hAnsi="Arial" w:cs="Arial"/>
          <w:color w:val="000000"/>
        </w:rPr>
        <w:t>).</w:t>
      </w:r>
    </w:p>
    <w:p w:rsidR="00932068" w:rsidRDefault="00932068" w:rsidP="00932068">
      <w:pPr>
        <w:pStyle w:val="prrafosestlosgacetas"/>
        <w:spacing w:before="0" w:beforeAutospacing="0" w:after="0" w:afterAutospacing="0"/>
        <w:ind w:right="49"/>
        <w:jc w:val="both"/>
        <w:rPr>
          <w:rFonts w:ascii="Arial" w:hAnsi="Arial" w:cs="Arial"/>
          <w:color w:val="000000"/>
        </w:rPr>
      </w:pPr>
    </w:p>
    <w:p w:rsidR="007F7242" w:rsidRPr="007F7242" w:rsidRDefault="007F7242" w:rsidP="00B0628E">
      <w:pPr>
        <w:pStyle w:val="prrafosestlosgacetas"/>
        <w:spacing w:before="0" w:beforeAutospacing="0" w:after="0" w:afterAutospacing="0"/>
        <w:ind w:right="49"/>
        <w:jc w:val="both"/>
        <w:rPr>
          <w:rFonts w:ascii="Arial" w:hAnsi="Arial" w:cs="Arial"/>
          <w:color w:val="000000"/>
        </w:rPr>
      </w:pPr>
      <w:r w:rsidRPr="007F7242">
        <w:rPr>
          <w:rFonts w:ascii="Arial" w:hAnsi="Arial" w:cs="Arial"/>
          <w:color w:val="000000"/>
        </w:rPr>
        <w:t>Lo anterior se fundamenta en la revisión de 2017 – Perspectivas de la población mundial.  (</w:t>
      </w:r>
      <w:proofErr w:type="spellStart"/>
      <w:r w:rsidRPr="007F7242">
        <w:rPr>
          <w:rFonts w:ascii="Arial" w:hAnsi="Arial" w:cs="Arial"/>
          <w:color w:val="000000"/>
        </w:rPr>
        <w:t>World</w:t>
      </w:r>
      <w:proofErr w:type="spellEnd"/>
      <w:r w:rsidRPr="007F7242">
        <w:rPr>
          <w:rFonts w:ascii="Arial" w:hAnsi="Arial" w:cs="Arial"/>
          <w:color w:val="000000"/>
        </w:rPr>
        <w:t xml:space="preserve"> </w:t>
      </w:r>
      <w:proofErr w:type="spellStart"/>
      <w:r w:rsidRPr="007F7242">
        <w:rPr>
          <w:rFonts w:ascii="Arial" w:hAnsi="Arial" w:cs="Arial"/>
          <w:color w:val="000000"/>
        </w:rPr>
        <w:t>Population</w:t>
      </w:r>
      <w:proofErr w:type="spellEnd"/>
      <w:r w:rsidRPr="007F7242">
        <w:rPr>
          <w:rFonts w:ascii="Arial" w:hAnsi="Arial" w:cs="Arial"/>
          <w:color w:val="000000"/>
        </w:rPr>
        <w:t xml:space="preserve"> </w:t>
      </w:r>
      <w:proofErr w:type="spellStart"/>
      <w:r w:rsidRPr="007F7242">
        <w:rPr>
          <w:rFonts w:ascii="Arial" w:hAnsi="Arial" w:cs="Arial"/>
          <w:color w:val="000000"/>
        </w:rPr>
        <w:t>Pros</w:t>
      </w:r>
      <w:r w:rsidR="00B0628E">
        <w:rPr>
          <w:rFonts w:ascii="Arial" w:hAnsi="Arial" w:cs="Arial"/>
          <w:color w:val="000000"/>
        </w:rPr>
        <w:t>pects</w:t>
      </w:r>
      <w:proofErr w:type="spellEnd"/>
      <w:r w:rsidR="00B0628E">
        <w:rPr>
          <w:rFonts w:ascii="Arial" w:hAnsi="Arial" w:cs="Arial"/>
          <w:color w:val="000000"/>
        </w:rPr>
        <w:t xml:space="preserve"> </w:t>
      </w:r>
      <w:proofErr w:type="spellStart"/>
      <w:r w:rsidR="00B0628E">
        <w:rPr>
          <w:rFonts w:ascii="Arial" w:hAnsi="Arial" w:cs="Arial"/>
          <w:color w:val="000000"/>
        </w:rPr>
        <w:t>The</w:t>
      </w:r>
      <w:proofErr w:type="spellEnd"/>
      <w:r w:rsidR="00B0628E">
        <w:rPr>
          <w:rFonts w:ascii="Arial" w:hAnsi="Arial" w:cs="Arial"/>
          <w:color w:val="000000"/>
        </w:rPr>
        <w:t xml:space="preserve"> 2017 </w:t>
      </w:r>
      <w:proofErr w:type="spellStart"/>
      <w:r w:rsidR="00B0628E">
        <w:rPr>
          <w:rFonts w:ascii="Arial" w:hAnsi="Arial" w:cs="Arial"/>
          <w:color w:val="000000"/>
        </w:rPr>
        <w:t>Revision</w:t>
      </w:r>
      <w:proofErr w:type="spellEnd"/>
      <w:r w:rsidR="00B0628E">
        <w:rPr>
          <w:rFonts w:ascii="Arial" w:hAnsi="Arial" w:cs="Arial"/>
          <w:color w:val="000000"/>
        </w:rPr>
        <w:t xml:space="preserve">), donde </w:t>
      </w:r>
      <w:r w:rsidRPr="007F7242">
        <w:rPr>
          <w:rFonts w:ascii="Arial" w:hAnsi="Arial" w:cs="Arial"/>
          <w:color w:val="000000"/>
        </w:rPr>
        <w:t xml:space="preserve">se espera que el número de personas mayores, es decir, aquellas de 60 años o más, se duplique </w:t>
      </w:r>
      <w:r w:rsidRPr="007F7242">
        <w:rPr>
          <w:rFonts w:ascii="Arial" w:hAnsi="Arial" w:cs="Arial"/>
          <w:color w:val="000000"/>
        </w:rPr>
        <w:lastRenderedPageBreak/>
        <w:t>para 2050 y triplique para 2100: pasará de 962 millones en 2017 a 2100 millones en 2050 y 3100 millones en 2100. A nivel mundial, este grupo de población crece más rápidamente que los de personas más jóvenes. </w:t>
      </w:r>
    </w:p>
    <w:p w:rsidR="007F7242" w:rsidRPr="007F7242" w:rsidRDefault="007F7242" w:rsidP="00932068">
      <w:pPr>
        <w:pStyle w:val="prrafosestlosgacetas"/>
        <w:spacing w:after="0"/>
        <w:ind w:right="49"/>
        <w:jc w:val="both"/>
        <w:rPr>
          <w:rFonts w:ascii="Arial" w:hAnsi="Arial" w:cs="Arial"/>
          <w:color w:val="000000"/>
        </w:rPr>
      </w:pP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 xml:space="preserve">        </w:t>
      </w:r>
      <w:r w:rsidRPr="007F7242">
        <w:rPr>
          <w:rFonts w:ascii="Arial" w:hAnsi="Arial" w:cs="Arial"/>
          <w:noProof/>
          <w:color w:val="000000"/>
        </w:rPr>
        <w:drawing>
          <wp:inline distT="0" distB="0" distL="0" distR="0" wp14:anchorId="077DEFF6" wp14:editId="056B6798">
            <wp:extent cx="4371975" cy="19812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1201" t="19614" r="10896" b="17622"/>
                    <a:stretch/>
                  </pic:blipFill>
                  <pic:spPr bwMode="auto">
                    <a:xfrm>
                      <a:off x="0" y="0"/>
                      <a:ext cx="4371975" cy="1981200"/>
                    </a:xfrm>
                    <a:prstGeom prst="rect">
                      <a:avLst/>
                    </a:prstGeom>
                    <a:ln>
                      <a:noFill/>
                    </a:ln>
                    <a:extLst>
                      <a:ext uri="{53640926-AAD7-44D8-BBD7-CCE9431645EC}">
                        <a14:shadowObscured xmlns:a14="http://schemas.microsoft.com/office/drawing/2010/main"/>
                      </a:ext>
                    </a:extLst>
                  </pic:spPr>
                </pic:pic>
              </a:graphicData>
            </a:graphic>
          </wp:inline>
        </w:drawing>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Nota: tomada de Organización de Naciones Unidas. (2017)</w:t>
      </w:r>
    </w:p>
    <w:p w:rsidR="007F7242" w:rsidRPr="007F7242" w:rsidRDefault="007F7242" w:rsidP="00932068">
      <w:pPr>
        <w:pStyle w:val="prrafosestlosgacetas"/>
        <w:spacing w:after="0"/>
        <w:ind w:right="49"/>
        <w:jc w:val="both"/>
        <w:rPr>
          <w:rFonts w:ascii="Arial" w:hAnsi="Arial" w:cs="Arial"/>
          <w:color w:val="000000"/>
        </w:rPr>
      </w:pP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 xml:space="preserve">La ONU presenta de manera breve los niveles y tendencias en el envejecimiento, tomado las personas de 60 años o más y las personas de más de 80 años de la siguiente forma:   </w:t>
      </w:r>
    </w:p>
    <w:p w:rsidR="007F7242" w:rsidRPr="007F7242" w:rsidRDefault="007F7242" w:rsidP="00932068">
      <w:pPr>
        <w:pStyle w:val="prrafosestlosgacetas"/>
        <w:spacing w:after="0"/>
        <w:ind w:left="708" w:right="49"/>
        <w:jc w:val="both"/>
        <w:rPr>
          <w:rFonts w:ascii="Arial" w:hAnsi="Arial" w:cs="Arial"/>
          <w:color w:val="000000"/>
        </w:rPr>
      </w:pPr>
      <w:r w:rsidRPr="007F7242">
        <w:rPr>
          <w:rFonts w:ascii="Arial" w:hAnsi="Arial" w:cs="Arial"/>
          <w:color w:val="000000"/>
        </w:rPr>
        <w:t>En 2017, se calcula que hay 962 millones de personas con 60 años o más, es decir, un 13 por ciento de la población mundial. Este grupo de población tiene una tasa de crecimiento anual del 3 por ciento. Europa es la región con más personas pertenecientes a este grupo, aproximadamente un 25 por ciento. Ese grado de envejecimiento de la población también llegará a otras partes del mundo para 2050, con excepción de África. Ya para 2030, se estima que serán 1400 millones de personas de edad avanzada en el mundo.</w:t>
      </w:r>
    </w:p>
    <w:p w:rsidR="007F7242" w:rsidRPr="007F7242" w:rsidRDefault="007F7242" w:rsidP="00932068">
      <w:pPr>
        <w:pStyle w:val="prrafosestlosgacetas"/>
        <w:spacing w:after="0"/>
        <w:ind w:left="708" w:right="49"/>
        <w:jc w:val="both"/>
        <w:rPr>
          <w:rFonts w:ascii="Arial" w:hAnsi="Arial" w:cs="Arial"/>
          <w:color w:val="000000"/>
        </w:rPr>
      </w:pPr>
      <w:r w:rsidRPr="007F7242">
        <w:rPr>
          <w:rFonts w:ascii="Arial" w:hAnsi="Arial" w:cs="Arial"/>
          <w:color w:val="000000"/>
        </w:rPr>
        <w:t>En relación con las personas que superan los 80 años, se calcula que se triplicará en poco más de 30 años y se multiplicará por siete en poco más de siete décadas: de 137 millones en 2017 pasarán a 425 millones en 2050 y a 3100 millones en 2100.  (ONU, s.f.)</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 xml:space="preserve">La </w:t>
      </w:r>
      <w:r w:rsidR="00932068">
        <w:rPr>
          <w:rFonts w:ascii="Arial" w:hAnsi="Arial" w:cs="Arial"/>
          <w:color w:val="000000"/>
        </w:rPr>
        <w:t>O</w:t>
      </w:r>
      <w:r w:rsidRPr="007F7242">
        <w:rPr>
          <w:rFonts w:ascii="Arial" w:hAnsi="Arial" w:cs="Arial"/>
          <w:color w:val="000000"/>
        </w:rPr>
        <w:t xml:space="preserve">rganización Mundial de la Salud en relación al crecimiento de la población adulto mayor establece tres puntos de atención importantes: </w:t>
      </w:r>
    </w:p>
    <w:p w:rsidR="007F7242" w:rsidRPr="007F7242" w:rsidRDefault="007F7242" w:rsidP="00932068">
      <w:pPr>
        <w:pStyle w:val="prrafosestlosgacetas"/>
        <w:spacing w:after="0"/>
        <w:ind w:left="708" w:right="49"/>
        <w:jc w:val="both"/>
        <w:rPr>
          <w:rFonts w:ascii="Arial" w:hAnsi="Arial" w:cs="Arial"/>
          <w:color w:val="000000"/>
        </w:rPr>
      </w:pPr>
      <w:r w:rsidRPr="007F7242">
        <w:rPr>
          <w:rFonts w:ascii="Arial" w:hAnsi="Arial" w:cs="Arial"/>
          <w:color w:val="000000"/>
        </w:rPr>
        <w:t xml:space="preserve">La población mundial está envejeciendo a pasos acelerados. </w:t>
      </w:r>
    </w:p>
    <w:p w:rsidR="007F7242" w:rsidRPr="007F7242" w:rsidRDefault="007F7242" w:rsidP="00932068">
      <w:pPr>
        <w:pStyle w:val="prrafosestlosgacetas"/>
        <w:spacing w:after="0"/>
        <w:ind w:left="708" w:right="49"/>
        <w:jc w:val="both"/>
        <w:rPr>
          <w:rFonts w:ascii="Arial" w:hAnsi="Arial" w:cs="Arial"/>
          <w:color w:val="000000"/>
        </w:rPr>
      </w:pPr>
      <w:r w:rsidRPr="007F7242">
        <w:rPr>
          <w:rFonts w:ascii="Arial" w:hAnsi="Arial" w:cs="Arial"/>
          <w:color w:val="000000"/>
        </w:rPr>
        <w:lastRenderedPageBreak/>
        <w:t xml:space="preserve">Entre 2000 y 2050, la proporción de los habitantes del planeta mayores de 60 años se duplicará, pasando del 11% al 22%. En números absolutos, este grupo de edad pasará de 605 millones a 2000 millones en el transcurso de medio siglo. </w:t>
      </w:r>
    </w:p>
    <w:p w:rsidR="007F7242" w:rsidRPr="007F7242" w:rsidRDefault="007F7242" w:rsidP="00932068">
      <w:pPr>
        <w:pStyle w:val="prrafosestlosgacetas"/>
        <w:spacing w:after="0"/>
        <w:ind w:left="708" w:right="49"/>
        <w:jc w:val="both"/>
        <w:rPr>
          <w:rFonts w:ascii="Arial" w:hAnsi="Arial" w:cs="Arial"/>
          <w:color w:val="000000"/>
        </w:rPr>
      </w:pPr>
      <w:r w:rsidRPr="007F7242">
        <w:rPr>
          <w:rFonts w:ascii="Arial" w:hAnsi="Arial" w:cs="Arial"/>
          <w:color w:val="000000"/>
        </w:rPr>
        <w:t xml:space="preserve">El cambio demográfico será más rápido e intenso en los países de ingresos bajos y medianos. </w:t>
      </w:r>
    </w:p>
    <w:p w:rsidR="007F7242" w:rsidRPr="007F7242" w:rsidRDefault="007F7242" w:rsidP="00932068">
      <w:pPr>
        <w:pStyle w:val="prrafosestlosgacetas"/>
        <w:spacing w:after="0"/>
        <w:ind w:left="708" w:right="49"/>
        <w:jc w:val="both"/>
        <w:rPr>
          <w:rFonts w:ascii="Arial" w:hAnsi="Arial" w:cs="Arial"/>
          <w:color w:val="000000"/>
        </w:rPr>
      </w:pPr>
      <w:r w:rsidRPr="007F7242">
        <w:rPr>
          <w:rFonts w:ascii="Arial" w:hAnsi="Arial" w:cs="Arial"/>
          <w:color w:val="000000"/>
        </w:rPr>
        <w:t>Por ejemplo, tuvieron que trascurrir 100 años para que en Francia el grupo de habitantes de 65 años o más se duplicara de un 7% a un 14%. Por el contrario, en países como el Brasil y China esa duplicación ocurrirá en menos de 25 años.</w:t>
      </w:r>
    </w:p>
    <w:p w:rsidR="007F7242" w:rsidRPr="007F7242" w:rsidRDefault="007F7242" w:rsidP="00932068">
      <w:pPr>
        <w:pStyle w:val="prrafosestlosgacetas"/>
        <w:spacing w:after="0"/>
        <w:ind w:left="708" w:right="49"/>
        <w:jc w:val="both"/>
        <w:rPr>
          <w:rFonts w:ascii="Arial" w:hAnsi="Arial" w:cs="Arial"/>
          <w:color w:val="000000"/>
        </w:rPr>
      </w:pPr>
      <w:r w:rsidRPr="007F7242">
        <w:rPr>
          <w:rFonts w:ascii="Arial" w:hAnsi="Arial" w:cs="Arial"/>
          <w:color w:val="000000"/>
        </w:rPr>
        <w:t xml:space="preserve">Habrá en el mundo más personas octogenarias y nonagenarias que nunca antes. </w:t>
      </w:r>
    </w:p>
    <w:p w:rsidR="007F7242" w:rsidRPr="007F7242" w:rsidRDefault="007F7242" w:rsidP="00932068">
      <w:pPr>
        <w:pStyle w:val="prrafosestlosgacetas"/>
        <w:spacing w:after="0"/>
        <w:ind w:left="708" w:right="49"/>
        <w:jc w:val="both"/>
        <w:rPr>
          <w:rFonts w:ascii="Arial" w:hAnsi="Arial" w:cs="Arial"/>
          <w:color w:val="000000"/>
        </w:rPr>
      </w:pPr>
      <w:r w:rsidRPr="007F7242">
        <w:rPr>
          <w:rFonts w:ascii="Arial" w:hAnsi="Arial" w:cs="Arial"/>
          <w:color w:val="000000"/>
        </w:rPr>
        <w:t xml:space="preserve">Por ejemplo, entre 2000 y 2050 la cantidad de personas de 80 años o más aumentará casi cuatro veces hasta alcanzar los 395 millones. Es un acontecimiento sin precedentes en la historia que la mayoría de las personas de edad madura e incluso mayores tengan unos padres vivos, como ya ocurre en nuestros días. Ello significa que una cantidad mayor de los niños conocerán a sus abuelos e incluso sus bisabuelos, en especial sus bisabuelas. En efecto, las mujeres viven por término medio entre 6 y 8 años más que los hombres. (OMS, </w:t>
      </w:r>
      <w:proofErr w:type="spellStart"/>
      <w:r w:rsidRPr="007F7242">
        <w:rPr>
          <w:rFonts w:ascii="Arial" w:hAnsi="Arial" w:cs="Arial"/>
          <w:color w:val="000000"/>
        </w:rPr>
        <w:t>sf</w:t>
      </w:r>
      <w:proofErr w:type="spellEnd"/>
      <w:r w:rsidRPr="007F7242">
        <w:rPr>
          <w:rFonts w:ascii="Arial" w:hAnsi="Arial" w:cs="Arial"/>
          <w:color w:val="000000"/>
        </w:rPr>
        <w:t>.)</w:t>
      </w:r>
    </w:p>
    <w:p w:rsidR="007F7242" w:rsidRPr="007F7242" w:rsidRDefault="007F7242" w:rsidP="00932068">
      <w:pPr>
        <w:pStyle w:val="prrafosestlosgacetas"/>
        <w:ind w:right="49"/>
        <w:jc w:val="both"/>
        <w:rPr>
          <w:rFonts w:ascii="Arial" w:hAnsi="Arial" w:cs="Arial"/>
          <w:b/>
          <w:color w:val="000000"/>
        </w:rPr>
      </w:pPr>
    </w:p>
    <w:p w:rsidR="007F7242" w:rsidRPr="007F7242" w:rsidRDefault="007F7242" w:rsidP="00932068">
      <w:pPr>
        <w:pStyle w:val="prrafosestlosgacetas"/>
        <w:numPr>
          <w:ilvl w:val="0"/>
          <w:numId w:val="33"/>
        </w:numPr>
        <w:ind w:right="49"/>
        <w:jc w:val="both"/>
        <w:rPr>
          <w:rFonts w:ascii="Arial" w:hAnsi="Arial" w:cs="Arial"/>
          <w:color w:val="000000"/>
        </w:rPr>
      </w:pPr>
      <w:r w:rsidRPr="007F7242">
        <w:rPr>
          <w:rFonts w:ascii="Arial" w:hAnsi="Arial" w:cs="Arial"/>
          <w:b/>
          <w:color w:val="000000"/>
        </w:rPr>
        <w:t>Panorama del envejecimiento en Colombia.</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El Ministerio de Salud y Protección Social menciona que los factores de descenso en la fecundidad y la reducción de la mortalidad han generado un aumento en el envejecimiento de la población.</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El Ministerio citando las proyecciones de población 2005-2020 del Departamento Nacional de Estadística DANE, menciona que en Colombia para el año 2013, la población mayor (60 y más años de edad) es de 4.962.491(10.53% del total de la población). De esta población 2.264.214 son hombres y 2.698.277 son mujeres (Ministerio de Salud Y protección Social, 2013).</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 xml:space="preserve">En el contexto del proceso de transición demográfica, el envejecimiento de la población del país tiene la siguiente dinámica: la población de 60 años o más tiene tasas de crecimiento superiores al crecimiento de la población total, entre 1985 y el año 2013, la población total de 60 años o más pasó de 2.143.109 a 3.815.453 en </w:t>
      </w:r>
      <w:r w:rsidRPr="007F7242">
        <w:rPr>
          <w:rFonts w:ascii="Arial" w:hAnsi="Arial" w:cs="Arial"/>
          <w:color w:val="000000"/>
        </w:rPr>
        <w:lastRenderedPageBreak/>
        <w:t>el 2005 y para el 2010 se proyectó en 4.473.447 de personas mayores, con un ritmo de crecimiento del 3.18% promedio anual en ese periodo. Para el 2015 se proyecta un crecimiento de la población mayor en un 3.51% y del 3.76% para el 2020. (Ministerio de Salud Y protección Social, 2013, p. 17)</w:t>
      </w:r>
    </w:p>
    <w:p w:rsidR="007F7242" w:rsidRPr="00B0628E" w:rsidRDefault="007F7242" w:rsidP="00B0628E">
      <w:pPr>
        <w:pStyle w:val="prrafosestlosgacetas"/>
        <w:ind w:right="49"/>
        <w:jc w:val="both"/>
        <w:rPr>
          <w:rFonts w:ascii="Arial" w:hAnsi="Arial" w:cs="Arial"/>
          <w:color w:val="000000"/>
        </w:rPr>
      </w:pPr>
      <w:r w:rsidRPr="007F7242">
        <w:rPr>
          <w:rFonts w:ascii="Arial" w:hAnsi="Arial" w:cs="Arial"/>
          <w:color w:val="000000"/>
        </w:rPr>
        <w:t>El ministerio en este sentido presenta el índice de envejecimiento tomando com</w:t>
      </w:r>
      <w:r w:rsidR="00B0628E">
        <w:rPr>
          <w:rFonts w:ascii="Arial" w:hAnsi="Arial" w:cs="Arial"/>
          <w:color w:val="000000"/>
        </w:rPr>
        <w:t xml:space="preserve">o fecha inicial 1951 hasta 2020, </w:t>
      </w:r>
      <w:r w:rsidRPr="007F7242">
        <w:rPr>
          <w:rFonts w:ascii="Arial" w:hAnsi="Arial" w:cs="Arial"/>
          <w:color w:val="000000"/>
        </w:rPr>
        <w:t>desde que se registró la transición demográfica en el país (1951) hasta años recientes (2010) y en futuro próximo (2020), el índice de envejecimiento se ha cuadriplicado, al pasar de 12 a 49 personas de 60 años o más por cada 100 menores de 15 años. (Ministerio de Salud Y protección Social, 2013, p. 18)</w:t>
      </w:r>
    </w:p>
    <w:p w:rsidR="007F7242" w:rsidRPr="007F7242" w:rsidRDefault="007F7242" w:rsidP="00932068">
      <w:pPr>
        <w:pStyle w:val="prrafosestlosgacetas"/>
        <w:spacing w:after="0"/>
        <w:ind w:right="49"/>
        <w:jc w:val="both"/>
        <w:rPr>
          <w:rFonts w:ascii="Arial" w:hAnsi="Arial" w:cs="Arial"/>
          <w:color w:val="000000"/>
        </w:rPr>
      </w:pPr>
    </w:p>
    <w:p w:rsidR="007F7242" w:rsidRPr="007F7242" w:rsidRDefault="007F7242" w:rsidP="00932068">
      <w:pPr>
        <w:pStyle w:val="prrafosestlosgacetas"/>
        <w:spacing w:after="0"/>
        <w:ind w:right="49"/>
        <w:jc w:val="center"/>
        <w:rPr>
          <w:rFonts w:ascii="Arial" w:hAnsi="Arial" w:cs="Arial"/>
          <w:color w:val="000000"/>
        </w:rPr>
      </w:pPr>
      <w:r w:rsidRPr="007F7242">
        <w:rPr>
          <w:rFonts w:ascii="Arial" w:hAnsi="Arial" w:cs="Arial"/>
          <w:noProof/>
          <w:color w:val="000000"/>
        </w:rPr>
        <w:drawing>
          <wp:inline distT="0" distB="0" distL="0" distR="0" wp14:anchorId="0471E0AE" wp14:editId="1FC51801">
            <wp:extent cx="4667250" cy="2983574"/>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6802" t="19312" r="19213" b="7966"/>
                    <a:stretch/>
                  </pic:blipFill>
                  <pic:spPr bwMode="auto">
                    <a:xfrm>
                      <a:off x="0" y="0"/>
                      <a:ext cx="4691930" cy="2999351"/>
                    </a:xfrm>
                    <a:prstGeom prst="rect">
                      <a:avLst/>
                    </a:prstGeom>
                    <a:ln>
                      <a:noFill/>
                    </a:ln>
                    <a:extLst>
                      <a:ext uri="{53640926-AAD7-44D8-BBD7-CCE9431645EC}">
                        <a14:shadowObscured xmlns:a14="http://schemas.microsoft.com/office/drawing/2010/main"/>
                      </a:ext>
                    </a:extLst>
                  </pic:spPr>
                </pic:pic>
              </a:graphicData>
            </a:graphic>
          </wp:inline>
        </w:drawing>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Nota: tomada de Ministerio de Salud Y protección Social. (2013)</w:t>
      </w:r>
    </w:p>
    <w:p w:rsidR="00932068"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Por ultimo en relación al crecimiento de la población mayor de 60 años en Colombia, el Ministerio menciona que es la población la cual presenta un mayor crecimiento:</w:t>
      </w:r>
      <w:r w:rsidRPr="007F7242">
        <w:rPr>
          <w:rFonts w:ascii="Arial" w:hAnsi="Arial" w:cs="Arial"/>
          <w:color w:val="000000"/>
        </w:rPr>
        <w:br/>
      </w:r>
    </w:p>
    <w:p w:rsidR="007F7242" w:rsidRPr="007F7242" w:rsidRDefault="007F7242" w:rsidP="00932068">
      <w:pPr>
        <w:pStyle w:val="prrafosestlosgacetas"/>
        <w:spacing w:after="0"/>
        <w:ind w:left="708" w:right="49"/>
        <w:jc w:val="both"/>
        <w:rPr>
          <w:rFonts w:ascii="Arial" w:hAnsi="Arial" w:cs="Arial"/>
          <w:color w:val="000000"/>
        </w:rPr>
      </w:pPr>
      <w:r w:rsidRPr="007F7242">
        <w:rPr>
          <w:rFonts w:ascii="Arial" w:hAnsi="Arial" w:cs="Arial"/>
          <w:color w:val="000000"/>
        </w:rPr>
        <w:t xml:space="preserve">La población de 60 años o más tiene tasas de crecimiento superiores al crecimiento de la población total: entre 1964 y el año 2010, periodo en el que se evidencia la transición demográfica en el país, la población total creció el 2%, en tanto que la población de 60 años o más de 60 años o más creció al 3.5% promedio anual; esto indica el envejecimiento de la población de </w:t>
      </w:r>
      <w:r w:rsidRPr="007F7242">
        <w:rPr>
          <w:rFonts w:ascii="Arial" w:hAnsi="Arial" w:cs="Arial"/>
          <w:color w:val="000000"/>
        </w:rPr>
        <w:lastRenderedPageBreak/>
        <w:t>Colombia. Así mismo, si se considera el crecimiento poblacional por etapas vitales, infantes y adolescentes, adultos y personas mayores, se evidencia que mientras los infantes y adolescentes tienen crecimientos demográficos decrecientes acentuados hasta llegar a ser negativos, la población adulta decrece levemente con tendencia a la estabilidad y el crecimiento de la población mayor aumenta constantemente en el periodo 1985-2020 (Ministerio de Salud y protección Social, 2013, p. 22)</w:t>
      </w:r>
    </w:p>
    <w:p w:rsidR="007F7242" w:rsidRPr="007F7242" w:rsidRDefault="007F7242" w:rsidP="00932068">
      <w:pPr>
        <w:pStyle w:val="prrafosestlosgacetas"/>
        <w:spacing w:after="0"/>
        <w:ind w:right="49"/>
        <w:jc w:val="center"/>
        <w:rPr>
          <w:rFonts w:ascii="Arial" w:hAnsi="Arial" w:cs="Arial"/>
          <w:color w:val="000000"/>
        </w:rPr>
      </w:pPr>
      <w:r w:rsidRPr="007F7242">
        <w:rPr>
          <w:rFonts w:ascii="Arial" w:hAnsi="Arial" w:cs="Arial"/>
          <w:noProof/>
          <w:color w:val="000000"/>
        </w:rPr>
        <w:drawing>
          <wp:inline distT="0" distB="0" distL="0" distR="0" wp14:anchorId="673698F5" wp14:editId="3496CA7E">
            <wp:extent cx="4543425" cy="2147981"/>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7651" t="25045" r="4447" b="9475"/>
                    <a:stretch/>
                  </pic:blipFill>
                  <pic:spPr bwMode="auto">
                    <a:xfrm>
                      <a:off x="0" y="0"/>
                      <a:ext cx="4557578" cy="2154672"/>
                    </a:xfrm>
                    <a:prstGeom prst="rect">
                      <a:avLst/>
                    </a:prstGeom>
                    <a:ln>
                      <a:noFill/>
                    </a:ln>
                    <a:extLst>
                      <a:ext uri="{53640926-AAD7-44D8-BBD7-CCE9431645EC}">
                        <a14:shadowObscured xmlns:a14="http://schemas.microsoft.com/office/drawing/2010/main"/>
                      </a:ext>
                    </a:extLst>
                  </pic:spPr>
                </pic:pic>
              </a:graphicData>
            </a:graphic>
          </wp:inline>
        </w:drawing>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Nota: tomada de Ministerio de Salud Y protección Social. (2013)</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Los últimos resultados del censo nacional ratifican la afirmación de las Naciones Unidades, según el DANE del total de la población en Colombia, lo adultos mayores (65 años o más) representan un 9.1%, cifra que debe ser corregida, pues se considera adulto mayor a partir de los 60 años.</w:t>
      </w:r>
    </w:p>
    <w:p w:rsidR="007F7242" w:rsidRPr="007F7242" w:rsidRDefault="007F7242" w:rsidP="00932068">
      <w:pPr>
        <w:pStyle w:val="prrafosestlosgacetas"/>
        <w:spacing w:after="0"/>
        <w:ind w:right="49"/>
        <w:jc w:val="both"/>
        <w:rPr>
          <w:rFonts w:ascii="Arial" w:hAnsi="Arial" w:cs="Arial"/>
          <w:b/>
          <w:color w:val="000000"/>
        </w:rPr>
      </w:pPr>
    </w:p>
    <w:p w:rsidR="007F7242" w:rsidRPr="007F7242" w:rsidRDefault="007F7242" w:rsidP="00932068">
      <w:pPr>
        <w:pStyle w:val="prrafosestlosgacetas"/>
        <w:numPr>
          <w:ilvl w:val="0"/>
          <w:numId w:val="33"/>
        </w:numPr>
        <w:spacing w:after="0"/>
        <w:ind w:right="49"/>
        <w:jc w:val="both"/>
        <w:rPr>
          <w:rFonts w:ascii="Arial" w:hAnsi="Arial" w:cs="Arial"/>
          <w:color w:val="000000"/>
        </w:rPr>
      </w:pPr>
      <w:r w:rsidRPr="007F7242">
        <w:rPr>
          <w:rFonts w:ascii="Arial" w:hAnsi="Arial" w:cs="Arial"/>
          <w:b/>
          <w:color w:val="000000"/>
        </w:rPr>
        <w:t>Situación Socio Económica del Adulto Mayor en Colombia</w:t>
      </w:r>
      <w:r w:rsidRPr="007F7242">
        <w:rPr>
          <w:rFonts w:ascii="Arial" w:hAnsi="Arial" w:cs="Arial"/>
          <w:color w:val="000000"/>
        </w:rPr>
        <w:t xml:space="preserve">. </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 xml:space="preserve">Las problemáticas que enfrentan la mayoría de los adultos mayores en Colombia están dadas por el abandono, la violencia, la pobreza, la falta de atención en salud entre otras, para efectos del presente proyecto de Ley solo se hará mención de los datos en relación a la condición económica. </w:t>
      </w:r>
    </w:p>
    <w:p w:rsidR="007F7242" w:rsidRPr="007F7242" w:rsidRDefault="007F7242" w:rsidP="00932068">
      <w:pPr>
        <w:pStyle w:val="prrafosestlosgacetas"/>
        <w:ind w:right="49"/>
        <w:jc w:val="both"/>
        <w:rPr>
          <w:rFonts w:ascii="Arial" w:hAnsi="Arial" w:cs="Arial"/>
          <w:color w:val="000000"/>
          <w:lang w:val="es-ES_tradnl"/>
        </w:rPr>
      </w:pPr>
      <w:r w:rsidRPr="007F7242">
        <w:rPr>
          <w:rFonts w:ascii="Arial" w:hAnsi="Arial" w:cs="Arial"/>
          <w:color w:val="000000"/>
          <w:lang w:val="es-ES_tradnl"/>
        </w:rPr>
        <w:t>En relación al nivel de vida de los adultos mayores el Observatorio Democracia menciona:</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 xml:space="preserve">En el 2016, el Barómetro de las Américas del Observatorio de la Democracia observó que el porcentaje más alto de encuestados que viven en hogares donde no les alcanza y tienen dificultades o grandes dificultades son los adultos mayores </w:t>
      </w:r>
      <w:r w:rsidRPr="007F7242">
        <w:rPr>
          <w:rFonts w:ascii="Arial" w:hAnsi="Arial" w:cs="Arial"/>
          <w:color w:val="000000"/>
        </w:rPr>
        <w:lastRenderedPageBreak/>
        <w:t>(69.8 %) (Ver Gráfica 1); esto puede indicar la situación de precariedad en la viven mayormente los ancianos, respecto a otros grupos poblacionales. En esta situación, se encuentra el 38.7 % de los jóvenes y el 56.2% de los adultos. Damos cuenta que, respecto otros grupos etarios, la capacidad económica de los hogares en que viven las personas mayores de 60 años es menor. (</w:t>
      </w:r>
      <w:proofErr w:type="gramStart"/>
      <w:r w:rsidRPr="007F7242">
        <w:rPr>
          <w:rFonts w:ascii="Arial" w:hAnsi="Arial" w:cs="Arial"/>
          <w:color w:val="000000"/>
        </w:rPr>
        <w:t>observatorio</w:t>
      </w:r>
      <w:proofErr w:type="gramEnd"/>
      <w:r w:rsidRPr="007F7242">
        <w:rPr>
          <w:rFonts w:ascii="Arial" w:hAnsi="Arial" w:cs="Arial"/>
          <w:color w:val="000000"/>
        </w:rPr>
        <w:t xml:space="preserve"> de la democracia, 2017, p.2)</w:t>
      </w:r>
    </w:p>
    <w:p w:rsidR="007F7242" w:rsidRPr="007F7242" w:rsidRDefault="007F7242" w:rsidP="00932068">
      <w:pPr>
        <w:pStyle w:val="prrafosestlosgacetas"/>
        <w:spacing w:after="0"/>
        <w:ind w:right="49"/>
        <w:jc w:val="both"/>
        <w:rPr>
          <w:rFonts w:ascii="Arial" w:hAnsi="Arial" w:cs="Arial"/>
          <w:color w:val="000000"/>
        </w:rPr>
      </w:pPr>
    </w:p>
    <w:p w:rsidR="007F7242" w:rsidRPr="007F7242" w:rsidRDefault="007F7242" w:rsidP="00932068">
      <w:pPr>
        <w:pStyle w:val="prrafosestlosgacetas"/>
        <w:spacing w:after="0"/>
        <w:ind w:right="49"/>
        <w:jc w:val="center"/>
        <w:rPr>
          <w:rFonts w:ascii="Arial" w:hAnsi="Arial" w:cs="Arial"/>
          <w:color w:val="000000"/>
        </w:rPr>
      </w:pPr>
      <w:r w:rsidRPr="007F7242">
        <w:rPr>
          <w:rFonts w:ascii="Arial" w:hAnsi="Arial" w:cs="Arial"/>
          <w:noProof/>
          <w:color w:val="000000"/>
        </w:rPr>
        <w:drawing>
          <wp:inline distT="0" distB="0" distL="0" distR="0" wp14:anchorId="17E3154C" wp14:editId="7DB4D00F">
            <wp:extent cx="3667125" cy="29337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9844" t="21122" r="39240" b="6457"/>
                    <a:stretch/>
                  </pic:blipFill>
                  <pic:spPr bwMode="auto">
                    <a:xfrm>
                      <a:off x="0" y="0"/>
                      <a:ext cx="3667125" cy="2933700"/>
                    </a:xfrm>
                    <a:prstGeom prst="rect">
                      <a:avLst/>
                    </a:prstGeom>
                    <a:ln>
                      <a:noFill/>
                    </a:ln>
                    <a:extLst>
                      <a:ext uri="{53640926-AAD7-44D8-BBD7-CCE9431645EC}">
                        <a14:shadowObscured xmlns:a14="http://schemas.microsoft.com/office/drawing/2010/main"/>
                      </a:ext>
                    </a:extLst>
                  </pic:spPr>
                </pic:pic>
              </a:graphicData>
            </a:graphic>
          </wp:inline>
        </w:drawing>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 xml:space="preserve">  Nota: Tomada de: (observatorio de la democracia, 2017)</w:t>
      </w:r>
    </w:p>
    <w:p w:rsidR="007F7242" w:rsidRPr="007F7242" w:rsidRDefault="007F7242" w:rsidP="00932068">
      <w:pPr>
        <w:pStyle w:val="prrafosestlosgacetas"/>
        <w:ind w:right="49"/>
        <w:jc w:val="both"/>
        <w:rPr>
          <w:rFonts w:ascii="Arial" w:hAnsi="Arial" w:cs="Arial"/>
          <w:color w:val="000000"/>
          <w:lang w:val="es-ES_tradnl"/>
        </w:rPr>
      </w:pP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Respecto al nivel de ingresos el observatorio de la democracia menciona que los adultos mayores pasan por situaciones económicas mucho más complejas que los jóvenes en sus casas. Por un lado, es mayor el porcentaje de personas de edad que viven en hogares donde los ingresos son muy bajos. El 58.7 % de los adultos mayores de 60 años viven en un hogar donde los ingresos familiares no superan los 325 mil pesos. (Observatorio de la democracia, 2017).</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 xml:space="preserve">Los adultos mayores no son un grupo poblacional productivo y necesitan de muchos cuidados los cuales son costosos. Por lo tanto, puede que, al encontrarse en hogares con pocos ingresos, los ancianos no se encuentren en las mejores condiciones que ellos necesitan. Además, existe la posibilidad que, al no ser productivos, se conviertan en una carga económica por lo que sus familias pueden </w:t>
      </w:r>
      <w:r w:rsidRPr="007F7242">
        <w:rPr>
          <w:rFonts w:ascii="Arial" w:hAnsi="Arial" w:cs="Arial"/>
          <w:color w:val="000000"/>
        </w:rPr>
        <w:lastRenderedPageBreak/>
        <w:t>excluirlos de actividades familiares y violentarlos en caso de que no se adapten al hogar. (</w:t>
      </w:r>
      <w:r w:rsidR="00932068" w:rsidRPr="007F7242">
        <w:rPr>
          <w:rFonts w:ascii="Arial" w:hAnsi="Arial" w:cs="Arial"/>
          <w:color w:val="000000"/>
        </w:rPr>
        <w:t>Observatorio</w:t>
      </w:r>
      <w:r w:rsidRPr="007F7242">
        <w:rPr>
          <w:rFonts w:ascii="Arial" w:hAnsi="Arial" w:cs="Arial"/>
          <w:color w:val="000000"/>
        </w:rPr>
        <w:t xml:space="preserve"> de la democracia, 2017, p. 3)</w:t>
      </w:r>
    </w:p>
    <w:p w:rsidR="007F7242" w:rsidRPr="007F7242" w:rsidRDefault="007F7242" w:rsidP="00932068">
      <w:pPr>
        <w:pStyle w:val="prrafosestlosgacetas"/>
        <w:ind w:right="49"/>
        <w:jc w:val="both"/>
        <w:rPr>
          <w:rFonts w:ascii="Arial" w:hAnsi="Arial" w:cs="Arial"/>
          <w:color w:val="000000"/>
        </w:rPr>
      </w:pPr>
      <w:r w:rsidRPr="007F7242">
        <w:rPr>
          <w:rFonts w:ascii="Arial" w:hAnsi="Arial" w:cs="Arial"/>
          <w:color w:val="000000"/>
        </w:rPr>
        <w:t xml:space="preserve">La encuesta SABE Colombia 2015 del Ministerio de Salud y Colciencias que entrevistó a 23.694 personas en hogares de zonas urbanas y rurales de Colombia, en promedio la población adulta mayor alcanzó 5,5 años de escolaridad y menos de 1% se encontraba estudiando. Así mismo reportaron haber trabajado un promedio de 36,6 años y entre las razones por las que trabajan actualmente se estableció que 60% lo hacen porque tienen necesidad del dinero, 13% para ayudar a su familia, 9.3% para mantenerse ocupado y 7.5% para sentirse útil; también es importante resaltar que 58% de los que trabajan lo hacen en ocupaciones informales de baja calificación y que cerca del 30% no recibió dinero, y de los que reciben, alrededor de la mitad recibieron menos de un salario mínimo legal vigente de Colombia. </w:t>
      </w:r>
    </w:p>
    <w:p w:rsidR="007F7242" w:rsidRPr="007F7242" w:rsidRDefault="007F7242" w:rsidP="00932068">
      <w:pPr>
        <w:pStyle w:val="prrafosestlosgacetas"/>
        <w:ind w:right="49"/>
        <w:jc w:val="both"/>
        <w:rPr>
          <w:rFonts w:ascii="Arial" w:hAnsi="Arial" w:cs="Arial"/>
          <w:color w:val="000000"/>
          <w:lang w:val="es-ES"/>
        </w:rPr>
      </w:pPr>
      <w:r w:rsidRPr="007F7242">
        <w:rPr>
          <w:rFonts w:ascii="Arial" w:hAnsi="Arial" w:cs="Arial"/>
          <w:color w:val="000000"/>
        </w:rPr>
        <w:t>Respecto a la afiliación a seguridad social y al entorno en el que viven, la encuesta arrojo los siguientes resultados:</w:t>
      </w:r>
    </w:p>
    <w:p w:rsidR="007F7242" w:rsidRPr="007F7242" w:rsidRDefault="007F7242" w:rsidP="00932068">
      <w:pPr>
        <w:pStyle w:val="prrafosestlosgacetas"/>
        <w:numPr>
          <w:ilvl w:val="0"/>
          <w:numId w:val="34"/>
        </w:numPr>
        <w:ind w:right="49"/>
        <w:jc w:val="both"/>
        <w:rPr>
          <w:rFonts w:ascii="Arial" w:hAnsi="Arial" w:cs="Arial"/>
          <w:b/>
          <w:color w:val="000000"/>
          <w:lang w:val="es-ES"/>
        </w:rPr>
      </w:pPr>
      <w:r w:rsidRPr="007F7242">
        <w:rPr>
          <w:rFonts w:ascii="Arial" w:hAnsi="Arial" w:cs="Arial"/>
          <w:b/>
          <w:color w:val="000000"/>
          <w:lang w:val="es-ES"/>
        </w:rPr>
        <w:t xml:space="preserve">Afiliación a Salud </w:t>
      </w:r>
    </w:p>
    <w:p w:rsidR="007F7242" w:rsidRPr="007F7242" w:rsidRDefault="007F7242" w:rsidP="00932068">
      <w:pPr>
        <w:pStyle w:val="prrafosestlosgacetas"/>
        <w:numPr>
          <w:ilvl w:val="0"/>
          <w:numId w:val="32"/>
        </w:numPr>
        <w:ind w:right="49"/>
        <w:jc w:val="both"/>
        <w:rPr>
          <w:rFonts w:ascii="Arial" w:hAnsi="Arial" w:cs="Arial"/>
          <w:color w:val="000000"/>
          <w:lang w:val="es-ES"/>
        </w:rPr>
      </w:pPr>
      <w:r w:rsidRPr="007F7242">
        <w:rPr>
          <w:rFonts w:ascii="Arial" w:hAnsi="Arial" w:cs="Arial"/>
          <w:color w:val="000000"/>
          <w:lang w:val="es-ES"/>
        </w:rPr>
        <w:t xml:space="preserve">48,9% están afiliadas al régimen contributivo. </w:t>
      </w:r>
    </w:p>
    <w:p w:rsidR="007F7242" w:rsidRPr="007F7242" w:rsidRDefault="007F7242" w:rsidP="00932068">
      <w:pPr>
        <w:pStyle w:val="prrafosestlosgacetas"/>
        <w:numPr>
          <w:ilvl w:val="0"/>
          <w:numId w:val="32"/>
        </w:numPr>
        <w:ind w:right="49"/>
        <w:jc w:val="both"/>
        <w:rPr>
          <w:rFonts w:ascii="Arial" w:hAnsi="Arial" w:cs="Arial"/>
          <w:color w:val="000000"/>
          <w:lang w:val="es-ES"/>
        </w:rPr>
      </w:pPr>
      <w:r w:rsidRPr="007F7242">
        <w:rPr>
          <w:rFonts w:ascii="Arial" w:hAnsi="Arial" w:cs="Arial"/>
          <w:color w:val="000000"/>
          <w:lang w:val="es-ES"/>
        </w:rPr>
        <w:t xml:space="preserve">46,8% al régimen subsidiado. </w:t>
      </w:r>
    </w:p>
    <w:p w:rsidR="007F7242" w:rsidRPr="007F7242" w:rsidRDefault="007F7242" w:rsidP="00932068">
      <w:pPr>
        <w:pStyle w:val="prrafosestlosgacetas"/>
        <w:numPr>
          <w:ilvl w:val="0"/>
          <w:numId w:val="32"/>
        </w:numPr>
        <w:ind w:right="49"/>
        <w:jc w:val="both"/>
        <w:rPr>
          <w:rFonts w:ascii="Arial" w:hAnsi="Arial" w:cs="Arial"/>
          <w:color w:val="000000"/>
          <w:lang w:val="es-ES"/>
        </w:rPr>
      </w:pPr>
      <w:r w:rsidRPr="007F7242">
        <w:rPr>
          <w:rFonts w:ascii="Arial" w:hAnsi="Arial" w:cs="Arial"/>
          <w:color w:val="000000"/>
          <w:lang w:val="es-ES"/>
        </w:rPr>
        <w:t xml:space="preserve">0,4%al régimen de excepción. </w:t>
      </w:r>
    </w:p>
    <w:p w:rsidR="007F7242" w:rsidRPr="007F7242" w:rsidRDefault="007F7242" w:rsidP="00932068">
      <w:pPr>
        <w:pStyle w:val="prrafosestlosgacetas"/>
        <w:numPr>
          <w:ilvl w:val="0"/>
          <w:numId w:val="32"/>
        </w:numPr>
        <w:ind w:right="49"/>
        <w:jc w:val="both"/>
        <w:rPr>
          <w:rFonts w:ascii="Arial" w:hAnsi="Arial" w:cs="Arial"/>
          <w:color w:val="000000"/>
          <w:lang w:val="es-ES"/>
        </w:rPr>
      </w:pPr>
      <w:r w:rsidRPr="007F7242">
        <w:rPr>
          <w:rFonts w:ascii="Arial" w:hAnsi="Arial" w:cs="Arial"/>
          <w:color w:val="000000"/>
          <w:lang w:val="es-ES"/>
        </w:rPr>
        <w:t xml:space="preserve">1,6% al régimen especial. </w:t>
      </w:r>
    </w:p>
    <w:p w:rsidR="007F7242" w:rsidRPr="007F7242" w:rsidRDefault="007F7242" w:rsidP="00932068">
      <w:pPr>
        <w:pStyle w:val="prrafosestlosgacetas"/>
        <w:numPr>
          <w:ilvl w:val="0"/>
          <w:numId w:val="32"/>
        </w:numPr>
        <w:ind w:right="49"/>
        <w:jc w:val="both"/>
        <w:rPr>
          <w:rFonts w:ascii="Arial" w:hAnsi="Arial" w:cs="Arial"/>
          <w:color w:val="000000"/>
          <w:lang w:val="es-ES"/>
        </w:rPr>
      </w:pPr>
      <w:r w:rsidRPr="007F7242">
        <w:rPr>
          <w:rFonts w:ascii="Arial" w:hAnsi="Arial" w:cs="Arial"/>
          <w:color w:val="000000"/>
          <w:lang w:val="es-ES"/>
        </w:rPr>
        <w:t xml:space="preserve">2,2% no pertenecen a ningún régimen. </w:t>
      </w:r>
    </w:p>
    <w:p w:rsidR="007F7242" w:rsidRPr="007F7242" w:rsidRDefault="007F7242" w:rsidP="00932068">
      <w:pPr>
        <w:pStyle w:val="prrafosestlosgacetas"/>
        <w:numPr>
          <w:ilvl w:val="0"/>
          <w:numId w:val="34"/>
        </w:numPr>
        <w:ind w:right="49"/>
        <w:jc w:val="both"/>
        <w:rPr>
          <w:rFonts w:ascii="Arial" w:hAnsi="Arial" w:cs="Arial"/>
          <w:b/>
          <w:color w:val="000000"/>
        </w:rPr>
      </w:pPr>
      <w:r w:rsidRPr="007F7242">
        <w:rPr>
          <w:rFonts w:ascii="Arial" w:hAnsi="Arial" w:cs="Arial"/>
          <w:b/>
          <w:color w:val="000000"/>
        </w:rPr>
        <w:t xml:space="preserve">Pensiones </w:t>
      </w:r>
    </w:p>
    <w:p w:rsidR="007F7242" w:rsidRPr="007F7242" w:rsidRDefault="007F7242" w:rsidP="00932068">
      <w:pPr>
        <w:pStyle w:val="prrafosestlosgacetas"/>
        <w:numPr>
          <w:ilvl w:val="0"/>
          <w:numId w:val="32"/>
        </w:numPr>
        <w:ind w:right="49"/>
        <w:jc w:val="both"/>
        <w:rPr>
          <w:rFonts w:ascii="Arial" w:hAnsi="Arial" w:cs="Arial"/>
          <w:color w:val="000000"/>
        </w:rPr>
      </w:pPr>
      <w:r w:rsidRPr="007F7242">
        <w:rPr>
          <w:rFonts w:ascii="Arial" w:hAnsi="Arial" w:cs="Arial"/>
          <w:color w:val="000000"/>
        </w:rPr>
        <w:t xml:space="preserve">11.9% de la zona rural. </w:t>
      </w:r>
    </w:p>
    <w:p w:rsidR="007F7242" w:rsidRPr="007F7242" w:rsidRDefault="007F7242" w:rsidP="00932068">
      <w:pPr>
        <w:pStyle w:val="prrafosestlosgacetas"/>
        <w:numPr>
          <w:ilvl w:val="0"/>
          <w:numId w:val="32"/>
        </w:numPr>
        <w:ind w:right="49"/>
        <w:jc w:val="both"/>
        <w:rPr>
          <w:rFonts w:ascii="Arial" w:hAnsi="Arial" w:cs="Arial"/>
          <w:color w:val="000000"/>
        </w:rPr>
      </w:pPr>
      <w:r w:rsidRPr="007F7242">
        <w:rPr>
          <w:rFonts w:ascii="Arial" w:hAnsi="Arial" w:cs="Arial"/>
          <w:color w:val="000000"/>
        </w:rPr>
        <w:t xml:space="preserve">33.9% de la zona urbana. </w:t>
      </w:r>
    </w:p>
    <w:p w:rsidR="007F7242" w:rsidRPr="007F7242" w:rsidRDefault="007F7242" w:rsidP="00932068">
      <w:pPr>
        <w:pStyle w:val="prrafosestlosgacetas"/>
        <w:numPr>
          <w:ilvl w:val="0"/>
          <w:numId w:val="34"/>
        </w:numPr>
        <w:ind w:right="49"/>
        <w:jc w:val="both"/>
        <w:rPr>
          <w:rFonts w:ascii="Arial" w:hAnsi="Arial" w:cs="Arial"/>
          <w:b/>
          <w:color w:val="000000"/>
        </w:rPr>
      </w:pPr>
      <w:r w:rsidRPr="007F7242">
        <w:rPr>
          <w:rFonts w:ascii="Arial" w:hAnsi="Arial" w:cs="Arial"/>
          <w:b/>
          <w:color w:val="000000"/>
        </w:rPr>
        <w:t xml:space="preserve">Determinantes relacionados con el entorno físico: </w:t>
      </w:r>
    </w:p>
    <w:p w:rsidR="007F7242" w:rsidRPr="007F7242" w:rsidRDefault="007F7242" w:rsidP="00932068">
      <w:pPr>
        <w:pStyle w:val="prrafosestlosgacetas"/>
        <w:numPr>
          <w:ilvl w:val="0"/>
          <w:numId w:val="32"/>
        </w:numPr>
        <w:ind w:right="49"/>
        <w:jc w:val="both"/>
        <w:rPr>
          <w:rFonts w:ascii="Arial" w:hAnsi="Arial" w:cs="Arial"/>
          <w:color w:val="000000"/>
        </w:rPr>
      </w:pPr>
      <w:r w:rsidRPr="007F7242">
        <w:rPr>
          <w:rFonts w:ascii="Arial" w:hAnsi="Arial" w:cs="Arial"/>
          <w:color w:val="000000"/>
        </w:rPr>
        <w:t xml:space="preserve">63% viven en casa propia. </w:t>
      </w:r>
    </w:p>
    <w:p w:rsidR="007F7242" w:rsidRPr="007F7242" w:rsidRDefault="007F7242" w:rsidP="00932068">
      <w:pPr>
        <w:pStyle w:val="prrafosestlosgacetas"/>
        <w:numPr>
          <w:ilvl w:val="0"/>
          <w:numId w:val="32"/>
        </w:numPr>
        <w:ind w:right="49"/>
        <w:jc w:val="both"/>
        <w:rPr>
          <w:rFonts w:ascii="Arial" w:hAnsi="Arial" w:cs="Arial"/>
          <w:color w:val="000000"/>
        </w:rPr>
      </w:pPr>
      <w:r w:rsidRPr="007F7242">
        <w:rPr>
          <w:rFonts w:ascii="Arial" w:hAnsi="Arial" w:cs="Arial"/>
          <w:color w:val="000000"/>
        </w:rPr>
        <w:t xml:space="preserve">18% viven de arriendo </w:t>
      </w:r>
    </w:p>
    <w:p w:rsidR="007F7242" w:rsidRPr="007F7242" w:rsidRDefault="007F7242" w:rsidP="00932068">
      <w:pPr>
        <w:pStyle w:val="prrafosestlosgacetas"/>
        <w:numPr>
          <w:ilvl w:val="0"/>
          <w:numId w:val="32"/>
        </w:numPr>
        <w:ind w:right="49"/>
        <w:jc w:val="both"/>
        <w:rPr>
          <w:rFonts w:ascii="Arial" w:hAnsi="Arial" w:cs="Arial"/>
          <w:color w:val="000000"/>
        </w:rPr>
      </w:pPr>
      <w:r w:rsidRPr="007F7242">
        <w:rPr>
          <w:rFonts w:ascii="Arial" w:hAnsi="Arial" w:cs="Arial"/>
          <w:color w:val="000000"/>
        </w:rPr>
        <w:t xml:space="preserve">12% vivienda de propiedad familiar. </w:t>
      </w:r>
    </w:p>
    <w:p w:rsidR="007F7242" w:rsidRPr="007F7242" w:rsidRDefault="007F7242" w:rsidP="00932068">
      <w:pPr>
        <w:pStyle w:val="prrafosestlosgacetas"/>
        <w:numPr>
          <w:ilvl w:val="0"/>
          <w:numId w:val="32"/>
        </w:numPr>
        <w:ind w:right="49"/>
        <w:jc w:val="both"/>
        <w:rPr>
          <w:rFonts w:ascii="Arial" w:hAnsi="Arial" w:cs="Arial"/>
          <w:color w:val="000000"/>
        </w:rPr>
      </w:pPr>
      <w:r w:rsidRPr="007F7242">
        <w:rPr>
          <w:rFonts w:ascii="Arial" w:hAnsi="Arial" w:cs="Arial"/>
          <w:color w:val="000000"/>
        </w:rPr>
        <w:t xml:space="preserve">El 88% de los adultos mayores colombianos vive sin hacinamiento. </w:t>
      </w:r>
    </w:p>
    <w:p w:rsidR="007F7242" w:rsidRPr="007F7242" w:rsidRDefault="007F7242" w:rsidP="00932068">
      <w:pPr>
        <w:pStyle w:val="prrafosestlosgacetas"/>
        <w:numPr>
          <w:ilvl w:val="0"/>
          <w:numId w:val="32"/>
        </w:numPr>
        <w:ind w:right="49"/>
        <w:jc w:val="both"/>
        <w:rPr>
          <w:rFonts w:ascii="Arial" w:hAnsi="Arial" w:cs="Arial"/>
          <w:color w:val="000000"/>
        </w:rPr>
      </w:pPr>
      <w:r w:rsidRPr="007F7242">
        <w:rPr>
          <w:rFonts w:ascii="Arial" w:hAnsi="Arial" w:cs="Arial"/>
          <w:color w:val="000000"/>
        </w:rPr>
        <w:t xml:space="preserve">11% viven en Hacinamiento. </w:t>
      </w:r>
    </w:p>
    <w:p w:rsidR="007F7242" w:rsidRPr="007F7242" w:rsidRDefault="007F7242" w:rsidP="00932068">
      <w:pPr>
        <w:pStyle w:val="prrafosestlosgacetas"/>
        <w:numPr>
          <w:ilvl w:val="0"/>
          <w:numId w:val="32"/>
        </w:numPr>
        <w:ind w:right="49"/>
        <w:jc w:val="both"/>
        <w:rPr>
          <w:rFonts w:ascii="Arial" w:hAnsi="Arial" w:cs="Arial"/>
          <w:color w:val="000000"/>
        </w:rPr>
      </w:pPr>
      <w:r w:rsidRPr="007F7242">
        <w:rPr>
          <w:rFonts w:ascii="Arial" w:hAnsi="Arial" w:cs="Arial"/>
          <w:color w:val="000000"/>
        </w:rPr>
        <w:t xml:space="preserve">Mientras el 95,0% de las viviendas de la zona urbana dispone de servicio de alcantarillado, solamente el 24,8% de la zona rural lo poseen, solo el 14% del área rural tiene todos los servicios públicos. </w:t>
      </w:r>
    </w:p>
    <w:p w:rsidR="007F7242" w:rsidRPr="007F7242" w:rsidRDefault="007F7242" w:rsidP="00932068">
      <w:pPr>
        <w:pStyle w:val="prrafosestlosgacetas"/>
        <w:numPr>
          <w:ilvl w:val="0"/>
          <w:numId w:val="32"/>
        </w:numPr>
        <w:ind w:right="49"/>
        <w:jc w:val="both"/>
        <w:rPr>
          <w:rFonts w:ascii="Arial" w:hAnsi="Arial" w:cs="Arial"/>
          <w:color w:val="000000"/>
        </w:rPr>
      </w:pPr>
      <w:r w:rsidRPr="007F7242">
        <w:rPr>
          <w:rFonts w:ascii="Arial" w:hAnsi="Arial" w:cs="Arial"/>
          <w:color w:val="000000"/>
        </w:rPr>
        <w:lastRenderedPageBreak/>
        <w:t xml:space="preserve">El 52% usa como principal medio de transporte el transporte público masivo, el 69% 69,5% lo usan sin ayuda de terceros, 15,1% requieren ayuda y 15,4% no lo usan. </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Para el mes de abril del 2017 en entrevisten entrevista con RCN Radio, el gerente del consorcio Colombia Mayor, Juan Carlos López, advirtió que de los 5 millones de adultos mayores que tiene el país, cerca 2 millones y medio están por debajo de la línea de pobreza. (RCN.2017).</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 xml:space="preserve">Para mayo de 2018 portafolio público un artículo periodístico en el cual indica un panorama desolador en relación a la situación de los adultos mayores en Colombia, los apartes más significativos en materia económica son los siguientes: </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Aunque lo lógico es que en las edades avanzadas el ingreso esté garantizado por medio de un modelo de pensiones, lo cierto es que, según las cifras oficiales, esta cobertura no supera el 30 por ciento, con un desequilibrio significativo en las zonas rurales, donde apenas uno de cada diez ha cotizado para este beneficio.</w:t>
      </w:r>
    </w:p>
    <w:p w:rsidR="007F7242" w:rsidRPr="007F7242" w:rsidRDefault="007F7242" w:rsidP="00932068">
      <w:pPr>
        <w:pStyle w:val="prrafosestlosgacetas"/>
        <w:spacing w:after="0"/>
        <w:ind w:right="49"/>
        <w:jc w:val="both"/>
        <w:rPr>
          <w:rFonts w:ascii="Arial" w:hAnsi="Arial" w:cs="Arial"/>
          <w:color w:val="000000"/>
          <w:u w:val="single"/>
        </w:rPr>
      </w:pPr>
      <w:r w:rsidRPr="007F7242">
        <w:rPr>
          <w:rFonts w:ascii="Arial" w:hAnsi="Arial" w:cs="Arial"/>
          <w:color w:val="000000"/>
        </w:rPr>
        <w:t xml:space="preserve">Rodrigo Heredia, profesor de Geriatría de la Universidad Javeriana, referencia que los abuelos que carecen de ingresos sobreviven con el apoyo económico de sus familiares, muchos precarios, y que </w:t>
      </w:r>
      <w:r w:rsidRPr="007F7242">
        <w:rPr>
          <w:rFonts w:ascii="Arial" w:hAnsi="Arial" w:cs="Arial"/>
          <w:color w:val="000000"/>
          <w:u w:val="single"/>
        </w:rPr>
        <w:t>las ayudas económicas estatales solo cobijan a uno de cada cinco.</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La consecuencia no puede ser otra que la dependencia, que, según Heredia, se relaciona con las disfunciones laborales marcadas por el rechazo que enfrenta esta población, incluso desde la cuarta década. Es claro, según el especialista, que después de los sesenta años, más de la mitad de los colombianos tienen que trabajar por necesidad, informalmente y en condiciones adversas de seguridad social. (Portafolio. 2017)(</w:t>
      </w:r>
      <w:proofErr w:type="spellStart"/>
      <w:proofErr w:type="gramStart"/>
      <w:r w:rsidRPr="007F7242">
        <w:rPr>
          <w:rFonts w:ascii="Arial" w:hAnsi="Arial" w:cs="Arial"/>
          <w:color w:val="000000"/>
        </w:rPr>
        <w:t>subaryado</w:t>
      </w:r>
      <w:proofErr w:type="spellEnd"/>
      <w:proofErr w:type="gramEnd"/>
      <w:r w:rsidRPr="007F7242">
        <w:rPr>
          <w:rFonts w:ascii="Arial" w:hAnsi="Arial" w:cs="Arial"/>
          <w:color w:val="000000"/>
        </w:rPr>
        <w:t xml:space="preserve"> fuera de Texto).</w:t>
      </w:r>
    </w:p>
    <w:p w:rsidR="007F7242" w:rsidRPr="007F7242" w:rsidRDefault="007F7242" w:rsidP="00932068">
      <w:pPr>
        <w:pStyle w:val="prrafosestlosgacetas"/>
        <w:spacing w:after="0"/>
        <w:ind w:right="49"/>
        <w:jc w:val="both"/>
        <w:rPr>
          <w:rFonts w:ascii="Arial" w:hAnsi="Arial" w:cs="Arial"/>
          <w:color w:val="000000"/>
        </w:rPr>
      </w:pPr>
    </w:p>
    <w:p w:rsidR="007F7242" w:rsidRPr="007F7242" w:rsidRDefault="007F7242" w:rsidP="00932068">
      <w:pPr>
        <w:pStyle w:val="prrafosestlosgacetas"/>
        <w:numPr>
          <w:ilvl w:val="0"/>
          <w:numId w:val="33"/>
        </w:numPr>
        <w:ind w:right="49"/>
        <w:jc w:val="both"/>
        <w:rPr>
          <w:rFonts w:ascii="Arial" w:hAnsi="Arial" w:cs="Arial"/>
          <w:b/>
          <w:color w:val="000000"/>
        </w:rPr>
      </w:pPr>
      <w:r w:rsidRPr="007F7242">
        <w:rPr>
          <w:rFonts w:ascii="Arial" w:hAnsi="Arial" w:cs="Arial"/>
          <w:b/>
          <w:color w:val="000000"/>
        </w:rPr>
        <w:t>Panorama Colombia Mayor</w:t>
      </w:r>
    </w:p>
    <w:p w:rsid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Lo anterior hace necesario presentar el alcance del programa Colombia mayor, el cual es concebido como una forma de garantizar los derechos de loa adulto mayores en con necesidades económicas. Según Colombia Mayor al 2018 el total de beneficiados en Colombia del subsidio económico directo está dado por un total de 1.508.574 adultos mayores entre los cuales 847.436 son mujeres y 661.138 son hombres, 84% se encuentra en zona urbana y el 16% en zona rural.</w:t>
      </w:r>
    </w:p>
    <w:p w:rsidR="00801228" w:rsidRPr="007F7242" w:rsidRDefault="00801228" w:rsidP="00932068">
      <w:pPr>
        <w:pStyle w:val="prrafosestlosgacetas"/>
        <w:spacing w:after="0"/>
        <w:ind w:right="49"/>
        <w:jc w:val="both"/>
        <w:rPr>
          <w:rFonts w:ascii="Arial" w:hAnsi="Arial" w:cs="Arial"/>
          <w:color w:val="000000"/>
        </w:rPr>
      </w:pPr>
    </w:p>
    <w:tbl>
      <w:tblPr>
        <w:tblW w:w="4234" w:type="dxa"/>
        <w:jc w:val="center"/>
        <w:tblCellMar>
          <w:left w:w="70" w:type="dxa"/>
          <w:right w:w="70" w:type="dxa"/>
        </w:tblCellMar>
        <w:tblLook w:val="04A0" w:firstRow="1" w:lastRow="0" w:firstColumn="1" w:lastColumn="0" w:noHBand="0" w:noVBand="1"/>
      </w:tblPr>
      <w:tblGrid>
        <w:gridCol w:w="1920"/>
        <w:gridCol w:w="1057"/>
        <w:gridCol w:w="1257"/>
      </w:tblGrid>
      <w:tr w:rsidR="007F7242" w:rsidRPr="007F7242" w:rsidTr="00932068">
        <w:trPr>
          <w:trHeight w:val="315"/>
          <w:jc w:val="center"/>
        </w:trPr>
        <w:tc>
          <w:tcPr>
            <w:tcW w:w="2977" w:type="dxa"/>
            <w:gridSpan w:val="2"/>
            <w:tcBorders>
              <w:top w:val="single" w:sz="8" w:space="0" w:color="FFFFFF"/>
              <w:left w:val="single" w:sz="8" w:space="0" w:color="FFFFFF"/>
              <w:bottom w:val="single" w:sz="8" w:space="0" w:color="FFFFFF"/>
              <w:right w:val="single" w:sz="8" w:space="0" w:color="002060"/>
            </w:tcBorders>
            <w:shd w:val="clear" w:color="000000" w:fill="002060"/>
            <w:vAlign w:val="center"/>
            <w:hideMark/>
          </w:tcPr>
          <w:p w:rsidR="007F7242" w:rsidRPr="00B0628E" w:rsidRDefault="007F7242" w:rsidP="007F7242">
            <w:pPr>
              <w:pStyle w:val="prrafosestlosgacetas"/>
              <w:ind w:right="49"/>
              <w:jc w:val="both"/>
              <w:rPr>
                <w:rFonts w:ascii="Arial" w:hAnsi="Arial" w:cs="Arial"/>
                <w:b/>
                <w:bCs/>
                <w:color w:val="000000"/>
                <w:sz w:val="22"/>
              </w:rPr>
            </w:pPr>
            <w:r w:rsidRPr="00B0628E">
              <w:rPr>
                <w:rFonts w:ascii="Arial" w:hAnsi="Arial" w:cs="Arial"/>
                <w:b/>
                <w:bCs/>
                <w:color w:val="FFFFFF" w:themeColor="background1"/>
                <w:sz w:val="22"/>
              </w:rPr>
              <w:lastRenderedPageBreak/>
              <w:t>Total General</w:t>
            </w:r>
          </w:p>
        </w:tc>
        <w:tc>
          <w:tcPr>
            <w:tcW w:w="1257" w:type="dxa"/>
            <w:tcBorders>
              <w:top w:val="single" w:sz="8" w:space="0" w:color="002060"/>
              <w:left w:val="nil"/>
              <w:bottom w:val="single" w:sz="8" w:space="0" w:color="002060"/>
              <w:right w:val="single" w:sz="4" w:space="0" w:color="002060"/>
            </w:tcBorders>
            <w:shd w:val="clear" w:color="000000" w:fill="BFBFBF"/>
            <w:noWrap/>
            <w:vAlign w:val="center"/>
            <w:hideMark/>
          </w:tcPr>
          <w:p w:rsidR="007F7242" w:rsidRPr="00B0628E" w:rsidRDefault="007F7242" w:rsidP="007F7242">
            <w:pPr>
              <w:pStyle w:val="prrafosestlosgacetas"/>
              <w:ind w:right="49"/>
              <w:jc w:val="both"/>
              <w:rPr>
                <w:rFonts w:ascii="Arial" w:hAnsi="Arial" w:cs="Arial"/>
                <w:b/>
                <w:bCs/>
                <w:color w:val="000000"/>
                <w:sz w:val="22"/>
              </w:rPr>
            </w:pPr>
            <w:r w:rsidRPr="00B0628E">
              <w:rPr>
                <w:rFonts w:ascii="Arial" w:hAnsi="Arial" w:cs="Arial"/>
                <w:b/>
                <w:bCs/>
                <w:color w:val="000000"/>
                <w:sz w:val="22"/>
              </w:rPr>
              <w:t xml:space="preserve">1.508.574 </w:t>
            </w:r>
          </w:p>
        </w:tc>
      </w:tr>
      <w:tr w:rsidR="007F7242" w:rsidRPr="007F7242" w:rsidTr="00932068">
        <w:trPr>
          <w:trHeight w:val="135"/>
          <w:jc w:val="center"/>
        </w:trPr>
        <w:tc>
          <w:tcPr>
            <w:tcW w:w="1920" w:type="dxa"/>
            <w:tcBorders>
              <w:top w:val="nil"/>
              <w:left w:val="nil"/>
              <w:bottom w:val="nil"/>
              <w:right w:val="nil"/>
            </w:tcBorders>
            <w:shd w:val="clear" w:color="auto" w:fill="auto"/>
            <w:noWrap/>
            <w:vAlign w:val="bottom"/>
            <w:hideMark/>
          </w:tcPr>
          <w:p w:rsidR="007F7242" w:rsidRPr="00B0628E" w:rsidRDefault="007F7242" w:rsidP="007F7242">
            <w:pPr>
              <w:pStyle w:val="prrafosestlosgacetas"/>
              <w:ind w:right="49"/>
              <w:jc w:val="both"/>
              <w:rPr>
                <w:rFonts w:ascii="Arial" w:hAnsi="Arial" w:cs="Arial"/>
                <w:b/>
                <w:bCs/>
                <w:color w:val="000000"/>
                <w:sz w:val="22"/>
              </w:rPr>
            </w:pPr>
          </w:p>
        </w:tc>
        <w:tc>
          <w:tcPr>
            <w:tcW w:w="1057" w:type="dxa"/>
            <w:tcBorders>
              <w:top w:val="nil"/>
              <w:left w:val="nil"/>
              <w:bottom w:val="nil"/>
              <w:right w:val="nil"/>
            </w:tcBorders>
            <w:shd w:val="clear" w:color="auto" w:fill="auto"/>
            <w:noWrap/>
            <w:vAlign w:val="bottom"/>
            <w:hideMark/>
          </w:tcPr>
          <w:p w:rsidR="007F7242" w:rsidRPr="00B0628E" w:rsidRDefault="007F7242" w:rsidP="007F7242">
            <w:pPr>
              <w:pStyle w:val="prrafosestlosgacetas"/>
              <w:ind w:right="49"/>
              <w:jc w:val="both"/>
              <w:rPr>
                <w:rFonts w:ascii="Arial" w:hAnsi="Arial" w:cs="Arial"/>
                <w:color w:val="000000"/>
                <w:sz w:val="22"/>
              </w:rPr>
            </w:pPr>
          </w:p>
        </w:tc>
        <w:tc>
          <w:tcPr>
            <w:tcW w:w="1257" w:type="dxa"/>
            <w:tcBorders>
              <w:top w:val="nil"/>
              <w:left w:val="nil"/>
              <w:bottom w:val="nil"/>
              <w:right w:val="nil"/>
            </w:tcBorders>
            <w:shd w:val="clear" w:color="auto" w:fill="auto"/>
            <w:noWrap/>
            <w:vAlign w:val="bottom"/>
            <w:hideMark/>
          </w:tcPr>
          <w:p w:rsidR="007F7242" w:rsidRPr="00B0628E" w:rsidRDefault="007F7242" w:rsidP="007F7242">
            <w:pPr>
              <w:pStyle w:val="prrafosestlosgacetas"/>
              <w:ind w:right="49"/>
              <w:jc w:val="both"/>
              <w:rPr>
                <w:rFonts w:ascii="Arial" w:hAnsi="Arial" w:cs="Arial"/>
                <w:color w:val="000000"/>
                <w:sz w:val="22"/>
              </w:rPr>
            </w:pPr>
          </w:p>
        </w:tc>
      </w:tr>
      <w:tr w:rsidR="007F7242" w:rsidRPr="007F7242" w:rsidTr="00932068">
        <w:trPr>
          <w:trHeight w:val="315"/>
          <w:jc w:val="center"/>
        </w:trPr>
        <w:tc>
          <w:tcPr>
            <w:tcW w:w="1920" w:type="dxa"/>
            <w:vMerge w:val="restart"/>
            <w:tcBorders>
              <w:top w:val="single" w:sz="4" w:space="0" w:color="FFFFFF"/>
              <w:left w:val="single" w:sz="4" w:space="0" w:color="FFFFFF"/>
              <w:bottom w:val="single" w:sz="8" w:space="0" w:color="000000"/>
              <w:right w:val="single" w:sz="4" w:space="0" w:color="FFFFFF"/>
            </w:tcBorders>
            <w:shd w:val="clear" w:color="000000" w:fill="002060"/>
            <w:vAlign w:val="center"/>
            <w:hideMark/>
          </w:tcPr>
          <w:p w:rsidR="007F7242" w:rsidRPr="00B0628E" w:rsidRDefault="007F7242" w:rsidP="007F7242">
            <w:pPr>
              <w:pStyle w:val="prrafosestlosgacetas"/>
              <w:ind w:right="49"/>
              <w:jc w:val="both"/>
              <w:rPr>
                <w:rFonts w:ascii="Arial" w:hAnsi="Arial" w:cs="Arial"/>
                <w:b/>
                <w:bCs/>
                <w:color w:val="FFFFFF" w:themeColor="background1"/>
                <w:sz w:val="22"/>
              </w:rPr>
            </w:pPr>
            <w:r w:rsidRPr="00B0628E">
              <w:rPr>
                <w:rFonts w:ascii="Arial" w:hAnsi="Arial" w:cs="Arial"/>
                <w:b/>
                <w:bCs/>
                <w:color w:val="FFFFFF" w:themeColor="background1"/>
                <w:sz w:val="22"/>
              </w:rPr>
              <w:t>Rango</w:t>
            </w:r>
          </w:p>
        </w:tc>
        <w:tc>
          <w:tcPr>
            <w:tcW w:w="2314" w:type="dxa"/>
            <w:gridSpan w:val="2"/>
            <w:tcBorders>
              <w:top w:val="single" w:sz="4" w:space="0" w:color="FFFFFF"/>
              <w:left w:val="nil"/>
              <w:bottom w:val="single" w:sz="8" w:space="0" w:color="FFFFFF"/>
              <w:right w:val="single" w:sz="4" w:space="0" w:color="FFFFFF"/>
            </w:tcBorders>
            <w:shd w:val="clear" w:color="000000" w:fill="002060"/>
            <w:vAlign w:val="center"/>
            <w:hideMark/>
          </w:tcPr>
          <w:p w:rsidR="007F7242" w:rsidRPr="00B0628E" w:rsidRDefault="007F7242" w:rsidP="007F7242">
            <w:pPr>
              <w:pStyle w:val="prrafosestlosgacetas"/>
              <w:ind w:right="49"/>
              <w:jc w:val="both"/>
              <w:rPr>
                <w:rFonts w:ascii="Arial" w:hAnsi="Arial" w:cs="Arial"/>
                <w:b/>
                <w:bCs/>
                <w:color w:val="FFFFFF" w:themeColor="background1"/>
                <w:sz w:val="22"/>
              </w:rPr>
            </w:pPr>
            <w:r w:rsidRPr="00B0628E">
              <w:rPr>
                <w:rFonts w:ascii="Arial" w:hAnsi="Arial" w:cs="Arial"/>
                <w:b/>
                <w:bCs/>
                <w:color w:val="FFFFFF" w:themeColor="background1"/>
                <w:sz w:val="22"/>
              </w:rPr>
              <w:t>2018</w:t>
            </w:r>
          </w:p>
        </w:tc>
      </w:tr>
      <w:tr w:rsidR="007F7242" w:rsidRPr="007F7242" w:rsidTr="00932068">
        <w:trPr>
          <w:trHeight w:val="315"/>
          <w:jc w:val="center"/>
        </w:trPr>
        <w:tc>
          <w:tcPr>
            <w:tcW w:w="1920" w:type="dxa"/>
            <w:vMerge/>
            <w:tcBorders>
              <w:top w:val="single" w:sz="4" w:space="0" w:color="FFFFFF"/>
              <w:left w:val="single" w:sz="4" w:space="0" w:color="FFFFFF"/>
              <w:bottom w:val="single" w:sz="8" w:space="0" w:color="000000"/>
              <w:right w:val="single" w:sz="4" w:space="0" w:color="FFFFFF"/>
            </w:tcBorders>
            <w:vAlign w:val="center"/>
            <w:hideMark/>
          </w:tcPr>
          <w:p w:rsidR="007F7242" w:rsidRPr="00B0628E" w:rsidRDefault="007F7242" w:rsidP="007F7242">
            <w:pPr>
              <w:pStyle w:val="prrafosestlosgacetas"/>
              <w:ind w:right="49"/>
              <w:jc w:val="both"/>
              <w:rPr>
                <w:rFonts w:ascii="Arial" w:hAnsi="Arial" w:cs="Arial"/>
                <w:b/>
                <w:bCs/>
                <w:color w:val="FFFFFF" w:themeColor="background1"/>
                <w:sz w:val="22"/>
              </w:rPr>
            </w:pPr>
          </w:p>
        </w:tc>
        <w:tc>
          <w:tcPr>
            <w:tcW w:w="1057" w:type="dxa"/>
            <w:tcBorders>
              <w:top w:val="single" w:sz="4" w:space="0" w:color="FFFFFF"/>
              <w:left w:val="nil"/>
              <w:bottom w:val="single" w:sz="8" w:space="0" w:color="FFFFFF"/>
              <w:right w:val="single" w:sz="4" w:space="0" w:color="FFFFFF"/>
            </w:tcBorders>
            <w:shd w:val="clear" w:color="000000" w:fill="002060"/>
            <w:vAlign w:val="center"/>
            <w:hideMark/>
          </w:tcPr>
          <w:p w:rsidR="007F7242" w:rsidRPr="00B0628E" w:rsidRDefault="007F7242" w:rsidP="007F7242">
            <w:pPr>
              <w:pStyle w:val="prrafosestlosgacetas"/>
              <w:ind w:right="49"/>
              <w:jc w:val="both"/>
              <w:rPr>
                <w:rFonts w:ascii="Arial" w:hAnsi="Arial" w:cs="Arial"/>
                <w:b/>
                <w:bCs/>
                <w:color w:val="FFFFFF" w:themeColor="background1"/>
                <w:sz w:val="22"/>
              </w:rPr>
            </w:pPr>
            <w:r w:rsidRPr="00B0628E">
              <w:rPr>
                <w:rFonts w:ascii="Arial" w:hAnsi="Arial" w:cs="Arial"/>
                <w:b/>
                <w:bCs/>
                <w:color w:val="FFFFFF" w:themeColor="background1"/>
                <w:sz w:val="22"/>
              </w:rPr>
              <w:t>Mujer</w:t>
            </w:r>
          </w:p>
        </w:tc>
        <w:tc>
          <w:tcPr>
            <w:tcW w:w="1257" w:type="dxa"/>
            <w:tcBorders>
              <w:top w:val="single" w:sz="4" w:space="0" w:color="FFFFFF"/>
              <w:left w:val="nil"/>
              <w:bottom w:val="single" w:sz="8" w:space="0" w:color="FFFFFF"/>
              <w:right w:val="single" w:sz="4" w:space="0" w:color="FFFFFF"/>
            </w:tcBorders>
            <w:shd w:val="clear" w:color="000000" w:fill="002060"/>
            <w:vAlign w:val="center"/>
            <w:hideMark/>
          </w:tcPr>
          <w:p w:rsidR="007F7242" w:rsidRPr="00B0628E" w:rsidRDefault="007F7242" w:rsidP="007F7242">
            <w:pPr>
              <w:pStyle w:val="prrafosestlosgacetas"/>
              <w:ind w:right="49"/>
              <w:jc w:val="both"/>
              <w:rPr>
                <w:rFonts w:ascii="Arial" w:hAnsi="Arial" w:cs="Arial"/>
                <w:b/>
                <w:bCs/>
                <w:color w:val="FFFFFF" w:themeColor="background1"/>
                <w:sz w:val="22"/>
              </w:rPr>
            </w:pPr>
            <w:r w:rsidRPr="00B0628E">
              <w:rPr>
                <w:rFonts w:ascii="Arial" w:hAnsi="Arial" w:cs="Arial"/>
                <w:b/>
                <w:bCs/>
                <w:color w:val="FFFFFF" w:themeColor="background1"/>
                <w:sz w:val="22"/>
              </w:rPr>
              <w:t>Hombre</w:t>
            </w:r>
          </w:p>
        </w:tc>
      </w:tr>
      <w:tr w:rsidR="007F7242" w:rsidRPr="007F7242" w:rsidTr="00932068">
        <w:trPr>
          <w:trHeight w:val="300"/>
          <w:jc w:val="center"/>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rsidR="007F7242" w:rsidRPr="00B0628E" w:rsidRDefault="007F7242" w:rsidP="007F7242">
            <w:pPr>
              <w:pStyle w:val="prrafosestlosgacetas"/>
              <w:ind w:right="49"/>
              <w:jc w:val="both"/>
              <w:rPr>
                <w:rFonts w:ascii="Arial" w:hAnsi="Arial" w:cs="Arial"/>
                <w:color w:val="000000"/>
                <w:sz w:val="22"/>
              </w:rPr>
            </w:pPr>
            <w:r w:rsidRPr="00B0628E">
              <w:rPr>
                <w:rFonts w:ascii="Arial" w:hAnsi="Arial" w:cs="Arial"/>
                <w:color w:val="000000"/>
                <w:sz w:val="22"/>
              </w:rPr>
              <w:t>1. ENTRE 54 Y 60</w:t>
            </w:r>
          </w:p>
        </w:tc>
        <w:tc>
          <w:tcPr>
            <w:tcW w:w="1057" w:type="dxa"/>
            <w:tcBorders>
              <w:top w:val="single" w:sz="8" w:space="0" w:color="auto"/>
              <w:left w:val="nil"/>
              <w:bottom w:val="single" w:sz="4" w:space="0" w:color="auto"/>
              <w:right w:val="single" w:sz="4" w:space="0" w:color="auto"/>
            </w:tcBorders>
            <w:shd w:val="clear" w:color="auto" w:fill="auto"/>
            <w:noWrap/>
            <w:vAlign w:val="bottom"/>
            <w:hideMark/>
          </w:tcPr>
          <w:p w:rsidR="007F7242" w:rsidRPr="00B0628E" w:rsidRDefault="007F7242" w:rsidP="007F7242">
            <w:pPr>
              <w:pStyle w:val="prrafosestlosgacetas"/>
              <w:ind w:right="49"/>
              <w:jc w:val="both"/>
              <w:rPr>
                <w:rFonts w:ascii="Arial" w:hAnsi="Arial" w:cs="Arial"/>
                <w:color w:val="000000"/>
                <w:sz w:val="22"/>
              </w:rPr>
            </w:pPr>
            <w:r w:rsidRPr="00B0628E">
              <w:rPr>
                <w:rFonts w:ascii="Arial" w:hAnsi="Arial" w:cs="Arial"/>
                <w:color w:val="000000"/>
                <w:sz w:val="22"/>
              </w:rPr>
              <w:t xml:space="preserve">   31.282 </w:t>
            </w:r>
          </w:p>
        </w:tc>
        <w:tc>
          <w:tcPr>
            <w:tcW w:w="1257" w:type="dxa"/>
            <w:tcBorders>
              <w:top w:val="single" w:sz="8" w:space="0" w:color="auto"/>
              <w:left w:val="nil"/>
              <w:bottom w:val="single" w:sz="4" w:space="0" w:color="auto"/>
              <w:right w:val="single" w:sz="8" w:space="0" w:color="auto"/>
            </w:tcBorders>
            <w:shd w:val="clear" w:color="auto" w:fill="auto"/>
            <w:noWrap/>
            <w:vAlign w:val="bottom"/>
            <w:hideMark/>
          </w:tcPr>
          <w:p w:rsidR="007F7242" w:rsidRPr="00B0628E" w:rsidRDefault="007F7242" w:rsidP="007F7242">
            <w:pPr>
              <w:pStyle w:val="prrafosestlosgacetas"/>
              <w:ind w:right="49"/>
              <w:jc w:val="both"/>
              <w:rPr>
                <w:rFonts w:ascii="Arial" w:hAnsi="Arial" w:cs="Arial"/>
                <w:color w:val="000000"/>
                <w:sz w:val="22"/>
              </w:rPr>
            </w:pPr>
            <w:r w:rsidRPr="00B0628E">
              <w:rPr>
                <w:rFonts w:ascii="Arial" w:hAnsi="Arial" w:cs="Arial"/>
                <w:color w:val="000000"/>
                <w:sz w:val="22"/>
              </w:rPr>
              <w:t xml:space="preserve">         437 </w:t>
            </w:r>
          </w:p>
        </w:tc>
      </w:tr>
      <w:tr w:rsidR="007F7242" w:rsidRPr="007F7242" w:rsidTr="00932068">
        <w:trPr>
          <w:trHeight w:val="300"/>
          <w:jc w:val="center"/>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rsidR="007F7242" w:rsidRPr="00B0628E" w:rsidRDefault="007F7242" w:rsidP="007F7242">
            <w:pPr>
              <w:pStyle w:val="prrafosestlosgacetas"/>
              <w:ind w:right="49"/>
              <w:jc w:val="both"/>
              <w:rPr>
                <w:rFonts w:ascii="Arial" w:hAnsi="Arial" w:cs="Arial"/>
                <w:color w:val="000000"/>
                <w:sz w:val="22"/>
              </w:rPr>
            </w:pPr>
            <w:r w:rsidRPr="00B0628E">
              <w:rPr>
                <w:rFonts w:ascii="Arial" w:hAnsi="Arial" w:cs="Arial"/>
                <w:color w:val="000000"/>
                <w:sz w:val="22"/>
              </w:rPr>
              <w:t>2. ENTRE 61 Y 70</w:t>
            </w:r>
          </w:p>
        </w:tc>
        <w:tc>
          <w:tcPr>
            <w:tcW w:w="1057" w:type="dxa"/>
            <w:tcBorders>
              <w:top w:val="nil"/>
              <w:left w:val="nil"/>
              <w:bottom w:val="single" w:sz="4" w:space="0" w:color="auto"/>
              <w:right w:val="single" w:sz="4" w:space="0" w:color="auto"/>
            </w:tcBorders>
            <w:shd w:val="clear" w:color="auto" w:fill="auto"/>
            <w:noWrap/>
            <w:vAlign w:val="bottom"/>
            <w:hideMark/>
          </w:tcPr>
          <w:p w:rsidR="007F7242" w:rsidRPr="00B0628E" w:rsidRDefault="007F7242" w:rsidP="007F7242">
            <w:pPr>
              <w:pStyle w:val="prrafosestlosgacetas"/>
              <w:ind w:right="49"/>
              <w:jc w:val="both"/>
              <w:rPr>
                <w:rFonts w:ascii="Arial" w:hAnsi="Arial" w:cs="Arial"/>
                <w:color w:val="000000"/>
                <w:sz w:val="22"/>
              </w:rPr>
            </w:pPr>
            <w:r w:rsidRPr="00B0628E">
              <w:rPr>
                <w:rFonts w:ascii="Arial" w:hAnsi="Arial" w:cs="Arial"/>
                <w:color w:val="000000"/>
                <w:sz w:val="22"/>
              </w:rPr>
              <w:t xml:space="preserve"> 285.998 </w:t>
            </w:r>
          </w:p>
        </w:tc>
        <w:tc>
          <w:tcPr>
            <w:tcW w:w="1257" w:type="dxa"/>
            <w:tcBorders>
              <w:top w:val="nil"/>
              <w:left w:val="nil"/>
              <w:bottom w:val="single" w:sz="4" w:space="0" w:color="auto"/>
              <w:right w:val="single" w:sz="8" w:space="0" w:color="auto"/>
            </w:tcBorders>
            <w:shd w:val="clear" w:color="auto" w:fill="auto"/>
            <w:noWrap/>
            <w:vAlign w:val="bottom"/>
            <w:hideMark/>
          </w:tcPr>
          <w:p w:rsidR="007F7242" w:rsidRPr="00B0628E" w:rsidRDefault="007F7242" w:rsidP="007F7242">
            <w:pPr>
              <w:pStyle w:val="prrafosestlosgacetas"/>
              <w:ind w:right="49"/>
              <w:jc w:val="both"/>
              <w:rPr>
                <w:rFonts w:ascii="Arial" w:hAnsi="Arial" w:cs="Arial"/>
                <w:color w:val="000000"/>
                <w:sz w:val="22"/>
              </w:rPr>
            </w:pPr>
            <w:r w:rsidRPr="00B0628E">
              <w:rPr>
                <w:rFonts w:ascii="Arial" w:hAnsi="Arial" w:cs="Arial"/>
                <w:color w:val="000000"/>
                <w:sz w:val="22"/>
              </w:rPr>
              <w:t xml:space="preserve">   208.499 </w:t>
            </w:r>
          </w:p>
        </w:tc>
      </w:tr>
      <w:tr w:rsidR="007F7242" w:rsidRPr="007F7242" w:rsidTr="00932068">
        <w:trPr>
          <w:trHeight w:val="300"/>
          <w:jc w:val="center"/>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rsidR="007F7242" w:rsidRPr="00B0628E" w:rsidRDefault="007F7242" w:rsidP="007F7242">
            <w:pPr>
              <w:pStyle w:val="prrafosestlosgacetas"/>
              <w:ind w:right="49"/>
              <w:jc w:val="both"/>
              <w:rPr>
                <w:rFonts w:ascii="Arial" w:hAnsi="Arial" w:cs="Arial"/>
                <w:color w:val="000000"/>
                <w:sz w:val="22"/>
              </w:rPr>
            </w:pPr>
            <w:r w:rsidRPr="00B0628E">
              <w:rPr>
                <w:rFonts w:ascii="Arial" w:hAnsi="Arial" w:cs="Arial"/>
                <w:color w:val="000000"/>
                <w:sz w:val="22"/>
              </w:rPr>
              <w:t>3. ENTRE 71 Y 80</w:t>
            </w:r>
          </w:p>
        </w:tc>
        <w:tc>
          <w:tcPr>
            <w:tcW w:w="1057" w:type="dxa"/>
            <w:tcBorders>
              <w:top w:val="nil"/>
              <w:left w:val="nil"/>
              <w:bottom w:val="single" w:sz="4" w:space="0" w:color="auto"/>
              <w:right w:val="single" w:sz="4" w:space="0" w:color="auto"/>
            </w:tcBorders>
            <w:shd w:val="clear" w:color="auto" w:fill="auto"/>
            <w:noWrap/>
            <w:vAlign w:val="bottom"/>
            <w:hideMark/>
          </w:tcPr>
          <w:p w:rsidR="007F7242" w:rsidRPr="00B0628E" w:rsidRDefault="007F7242" w:rsidP="007F7242">
            <w:pPr>
              <w:pStyle w:val="prrafosestlosgacetas"/>
              <w:ind w:right="49"/>
              <w:jc w:val="both"/>
              <w:rPr>
                <w:rFonts w:ascii="Arial" w:hAnsi="Arial" w:cs="Arial"/>
                <w:color w:val="000000"/>
                <w:sz w:val="22"/>
              </w:rPr>
            </w:pPr>
            <w:r w:rsidRPr="00B0628E">
              <w:rPr>
                <w:rFonts w:ascii="Arial" w:hAnsi="Arial" w:cs="Arial"/>
                <w:color w:val="000000"/>
                <w:sz w:val="22"/>
              </w:rPr>
              <w:t xml:space="preserve"> 342.236 </w:t>
            </w:r>
          </w:p>
        </w:tc>
        <w:tc>
          <w:tcPr>
            <w:tcW w:w="1257" w:type="dxa"/>
            <w:tcBorders>
              <w:top w:val="nil"/>
              <w:left w:val="nil"/>
              <w:bottom w:val="single" w:sz="4" w:space="0" w:color="auto"/>
              <w:right w:val="single" w:sz="8" w:space="0" w:color="auto"/>
            </w:tcBorders>
            <w:shd w:val="clear" w:color="auto" w:fill="auto"/>
            <w:noWrap/>
            <w:vAlign w:val="bottom"/>
            <w:hideMark/>
          </w:tcPr>
          <w:p w:rsidR="007F7242" w:rsidRPr="00B0628E" w:rsidRDefault="007F7242" w:rsidP="007F7242">
            <w:pPr>
              <w:pStyle w:val="prrafosestlosgacetas"/>
              <w:ind w:right="49"/>
              <w:jc w:val="both"/>
              <w:rPr>
                <w:rFonts w:ascii="Arial" w:hAnsi="Arial" w:cs="Arial"/>
                <w:color w:val="000000"/>
                <w:sz w:val="22"/>
              </w:rPr>
            </w:pPr>
            <w:r w:rsidRPr="00B0628E">
              <w:rPr>
                <w:rFonts w:ascii="Arial" w:hAnsi="Arial" w:cs="Arial"/>
                <w:color w:val="000000"/>
                <w:sz w:val="22"/>
              </w:rPr>
              <w:t xml:space="preserve">   307.095 </w:t>
            </w:r>
          </w:p>
        </w:tc>
      </w:tr>
      <w:tr w:rsidR="007F7242" w:rsidRPr="007F7242" w:rsidTr="00932068">
        <w:trPr>
          <w:trHeight w:val="300"/>
          <w:jc w:val="center"/>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rsidR="007F7242" w:rsidRPr="00B0628E" w:rsidRDefault="007F7242" w:rsidP="007F7242">
            <w:pPr>
              <w:pStyle w:val="prrafosestlosgacetas"/>
              <w:ind w:right="49"/>
              <w:jc w:val="both"/>
              <w:rPr>
                <w:rFonts w:ascii="Arial" w:hAnsi="Arial" w:cs="Arial"/>
                <w:color w:val="000000"/>
                <w:sz w:val="22"/>
              </w:rPr>
            </w:pPr>
            <w:r w:rsidRPr="00B0628E">
              <w:rPr>
                <w:rFonts w:ascii="Arial" w:hAnsi="Arial" w:cs="Arial"/>
                <w:color w:val="000000"/>
                <w:sz w:val="22"/>
              </w:rPr>
              <w:t>4. ENTRE 81 Y 90</w:t>
            </w:r>
          </w:p>
        </w:tc>
        <w:tc>
          <w:tcPr>
            <w:tcW w:w="1057" w:type="dxa"/>
            <w:tcBorders>
              <w:top w:val="nil"/>
              <w:left w:val="nil"/>
              <w:bottom w:val="single" w:sz="4" w:space="0" w:color="auto"/>
              <w:right w:val="single" w:sz="4" w:space="0" w:color="auto"/>
            </w:tcBorders>
            <w:shd w:val="clear" w:color="auto" w:fill="auto"/>
            <w:noWrap/>
            <w:vAlign w:val="bottom"/>
            <w:hideMark/>
          </w:tcPr>
          <w:p w:rsidR="007F7242" w:rsidRPr="00B0628E" w:rsidRDefault="007F7242" w:rsidP="007F7242">
            <w:pPr>
              <w:pStyle w:val="prrafosestlosgacetas"/>
              <w:ind w:right="49"/>
              <w:jc w:val="both"/>
              <w:rPr>
                <w:rFonts w:ascii="Arial" w:hAnsi="Arial" w:cs="Arial"/>
                <w:color w:val="000000"/>
                <w:sz w:val="22"/>
              </w:rPr>
            </w:pPr>
            <w:r w:rsidRPr="00B0628E">
              <w:rPr>
                <w:rFonts w:ascii="Arial" w:hAnsi="Arial" w:cs="Arial"/>
                <w:color w:val="000000"/>
                <w:sz w:val="22"/>
              </w:rPr>
              <w:t xml:space="preserve"> 161.641 </w:t>
            </w:r>
          </w:p>
        </w:tc>
        <w:tc>
          <w:tcPr>
            <w:tcW w:w="1257" w:type="dxa"/>
            <w:tcBorders>
              <w:top w:val="nil"/>
              <w:left w:val="nil"/>
              <w:bottom w:val="single" w:sz="4" w:space="0" w:color="auto"/>
              <w:right w:val="single" w:sz="8" w:space="0" w:color="auto"/>
            </w:tcBorders>
            <w:shd w:val="clear" w:color="auto" w:fill="auto"/>
            <w:noWrap/>
            <w:vAlign w:val="bottom"/>
            <w:hideMark/>
          </w:tcPr>
          <w:p w:rsidR="007F7242" w:rsidRPr="00B0628E" w:rsidRDefault="007F7242" w:rsidP="007F7242">
            <w:pPr>
              <w:pStyle w:val="prrafosestlosgacetas"/>
              <w:ind w:right="49"/>
              <w:jc w:val="both"/>
              <w:rPr>
                <w:rFonts w:ascii="Arial" w:hAnsi="Arial" w:cs="Arial"/>
                <w:color w:val="000000"/>
                <w:sz w:val="22"/>
              </w:rPr>
            </w:pPr>
            <w:r w:rsidRPr="00B0628E">
              <w:rPr>
                <w:rFonts w:ascii="Arial" w:hAnsi="Arial" w:cs="Arial"/>
                <w:color w:val="000000"/>
                <w:sz w:val="22"/>
              </w:rPr>
              <w:t xml:space="preserve">   127.145 </w:t>
            </w:r>
          </w:p>
        </w:tc>
      </w:tr>
      <w:tr w:rsidR="007F7242" w:rsidRPr="007F7242" w:rsidTr="00932068">
        <w:trPr>
          <w:trHeight w:val="300"/>
          <w:jc w:val="center"/>
        </w:trPr>
        <w:tc>
          <w:tcPr>
            <w:tcW w:w="1920" w:type="dxa"/>
            <w:tcBorders>
              <w:top w:val="nil"/>
              <w:left w:val="single" w:sz="8" w:space="0" w:color="auto"/>
              <w:bottom w:val="single" w:sz="4" w:space="0" w:color="auto"/>
              <w:right w:val="single" w:sz="8" w:space="0" w:color="auto"/>
            </w:tcBorders>
            <w:shd w:val="clear" w:color="auto" w:fill="auto"/>
            <w:noWrap/>
            <w:vAlign w:val="bottom"/>
            <w:hideMark/>
          </w:tcPr>
          <w:p w:rsidR="007F7242" w:rsidRPr="00B0628E" w:rsidRDefault="007F7242" w:rsidP="007F7242">
            <w:pPr>
              <w:pStyle w:val="prrafosestlosgacetas"/>
              <w:ind w:right="49"/>
              <w:jc w:val="both"/>
              <w:rPr>
                <w:rFonts w:ascii="Arial" w:hAnsi="Arial" w:cs="Arial"/>
                <w:color w:val="000000"/>
                <w:sz w:val="22"/>
              </w:rPr>
            </w:pPr>
            <w:r w:rsidRPr="00B0628E">
              <w:rPr>
                <w:rFonts w:ascii="Arial" w:hAnsi="Arial" w:cs="Arial"/>
                <w:color w:val="000000"/>
                <w:sz w:val="22"/>
              </w:rPr>
              <w:t>5. ENTRE 91 Y 100</w:t>
            </w:r>
          </w:p>
        </w:tc>
        <w:tc>
          <w:tcPr>
            <w:tcW w:w="1057" w:type="dxa"/>
            <w:tcBorders>
              <w:top w:val="nil"/>
              <w:left w:val="nil"/>
              <w:bottom w:val="single" w:sz="4" w:space="0" w:color="auto"/>
              <w:right w:val="single" w:sz="4" w:space="0" w:color="auto"/>
            </w:tcBorders>
            <w:shd w:val="clear" w:color="auto" w:fill="auto"/>
            <w:noWrap/>
            <w:vAlign w:val="bottom"/>
            <w:hideMark/>
          </w:tcPr>
          <w:p w:rsidR="007F7242" w:rsidRPr="00B0628E" w:rsidRDefault="007F7242" w:rsidP="007F7242">
            <w:pPr>
              <w:pStyle w:val="prrafosestlosgacetas"/>
              <w:ind w:right="49"/>
              <w:jc w:val="both"/>
              <w:rPr>
                <w:rFonts w:ascii="Arial" w:hAnsi="Arial" w:cs="Arial"/>
                <w:color w:val="000000"/>
                <w:sz w:val="22"/>
              </w:rPr>
            </w:pPr>
            <w:r w:rsidRPr="00B0628E">
              <w:rPr>
                <w:rFonts w:ascii="Arial" w:hAnsi="Arial" w:cs="Arial"/>
                <w:color w:val="000000"/>
                <w:sz w:val="22"/>
              </w:rPr>
              <w:t xml:space="preserve">   25.291 </w:t>
            </w:r>
          </w:p>
        </w:tc>
        <w:tc>
          <w:tcPr>
            <w:tcW w:w="1257" w:type="dxa"/>
            <w:tcBorders>
              <w:top w:val="nil"/>
              <w:left w:val="nil"/>
              <w:bottom w:val="single" w:sz="4" w:space="0" w:color="auto"/>
              <w:right w:val="single" w:sz="8" w:space="0" w:color="auto"/>
            </w:tcBorders>
            <w:shd w:val="clear" w:color="auto" w:fill="auto"/>
            <w:noWrap/>
            <w:vAlign w:val="bottom"/>
            <w:hideMark/>
          </w:tcPr>
          <w:p w:rsidR="007F7242" w:rsidRPr="00B0628E" w:rsidRDefault="007F7242" w:rsidP="007F7242">
            <w:pPr>
              <w:pStyle w:val="prrafosestlosgacetas"/>
              <w:ind w:right="49"/>
              <w:jc w:val="both"/>
              <w:rPr>
                <w:rFonts w:ascii="Arial" w:hAnsi="Arial" w:cs="Arial"/>
                <w:color w:val="000000"/>
                <w:sz w:val="22"/>
              </w:rPr>
            </w:pPr>
            <w:r w:rsidRPr="00B0628E">
              <w:rPr>
                <w:rFonts w:ascii="Arial" w:hAnsi="Arial" w:cs="Arial"/>
                <w:color w:val="000000"/>
                <w:sz w:val="22"/>
              </w:rPr>
              <w:t xml:space="preserve">     17.445 </w:t>
            </w:r>
          </w:p>
        </w:tc>
      </w:tr>
      <w:tr w:rsidR="007F7242" w:rsidRPr="007F7242" w:rsidTr="00932068">
        <w:trPr>
          <w:trHeight w:val="315"/>
          <w:jc w:val="center"/>
        </w:trPr>
        <w:tc>
          <w:tcPr>
            <w:tcW w:w="1920" w:type="dxa"/>
            <w:tcBorders>
              <w:top w:val="nil"/>
              <w:left w:val="single" w:sz="8" w:space="0" w:color="auto"/>
              <w:bottom w:val="single" w:sz="8" w:space="0" w:color="auto"/>
              <w:right w:val="single" w:sz="8" w:space="0" w:color="auto"/>
            </w:tcBorders>
            <w:shd w:val="clear" w:color="auto" w:fill="auto"/>
            <w:noWrap/>
            <w:vAlign w:val="bottom"/>
            <w:hideMark/>
          </w:tcPr>
          <w:p w:rsidR="007F7242" w:rsidRPr="00B0628E" w:rsidRDefault="007F7242" w:rsidP="007F7242">
            <w:pPr>
              <w:pStyle w:val="prrafosestlosgacetas"/>
              <w:ind w:right="49"/>
              <w:jc w:val="both"/>
              <w:rPr>
                <w:rFonts w:ascii="Arial" w:hAnsi="Arial" w:cs="Arial"/>
                <w:color w:val="000000"/>
                <w:sz w:val="22"/>
              </w:rPr>
            </w:pPr>
            <w:r w:rsidRPr="00B0628E">
              <w:rPr>
                <w:rFonts w:ascii="Arial" w:hAnsi="Arial" w:cs="Arial"/>
                <w:color w:val="000000"/>
                <w:sz w:val="22"/>
              </w:rPr>
              <w:t>6. MAYOR QUE 100</w:t>
            </w:r>
          </w:p>
        </w:tc>
        <w:tc>
          <w:tcPr>
            <w:tcW w:w="1057" w:type="dxa"/>
            <w:tcBorders>
              <w:top w:val="nil"/>
              <w:left w:val="nil"/>
              <w:bottom w:val="single" w:sz="8" w:space="0" w:color="auto"/>
              <w:right w:val="single" w:sz="4" w:space="0" w:color="auto"/>
            </w:tcBorders>
            <w:shd w:val="clear" w:color="auto" w:fill="auto"/>
            <w:noWrap/>
            <w:vAlign w:val="bottom"/>
            <w:hideMark/>
          </w:tcPr>
          <w:p w:rsidR="007F7242" w:rsidRPr="00B0628E" w:rsidRDefault="007F7242" w:rsidP="007F7242">
            <w:pPr>
              <w:pStyle w:val="prrafosestlosgacetas"/>
              <w:ind w:right="49"/>
              <w:jc w:val="both"/>
              <w:rPr>
                <w:rFonts w:ascii="Arial" w:hAnsi="Arial" w:cs="Arial"/>
                <w:color w:val="000000"/>
                <w:sz w:val="22"/>
              </w:rPr>
            </w:pPr>
            <w:r w:rsidRPr="00B0628E">
              <w:rPr>
                <w:rFonts w:ascii="Arial" w:hAnsi="Arial" w:cs="Arial"/>
                <w:color w:val="000000"/>
                <w:sz w:val="22"/>
              </w:rPr>
              <w:t xml:space="preserve">       988 </w:t>
            </w:r>
          </w:p>
        </w:tc>
        <w:tc>
          <w:tcPr>
            <w:tcW w:w="1257" w:type="dxa"/>
            <w:tcBorders>
              <w:top w:val="nil"/>
              <w:left w:val="nil"/>
              <w:bottom w:val="single" w:sz="8" w:space="0" w:color="auto"/>
              <w:right w:val="single" w:sz="8" w:space="0" w:color="auto"/>
            </w:tcBorders>
            <w:shd w:val="clear" w:color="auto" w:fill="auto"/>
            <w:noWrap/>
            <w:vAlign w:val="bottom"/>
            <w:hideMark/>
          </w:tcPr>
          <w:p w:rsidR="007F7242" w:rsidRPr="00B0628E" w:rsidRDefault="007F7242" w:rsidP="007F7242">
            <w:pPr>
              <w:pStyle w:val="prrafosestlosgacetas"/>
              <w:ind w:right="49"/>
              <w:jc w:val="both"/>
              <w:rPr>
                <w:rFonts w:ascii="Arial" w:hAnsi="Arial" w:cs="Arial"/>
                <w:color w:val="000000"/>
                <w:sz w:val="22"/>
              </w:rPr>
            </w:pPr>
            <w:r w:rsidRPr="00B0628E">
              <w:rPr>
                <w:rFonts w:ascii="Arial" w:hAnsi="Arial" w:cs="Arial"/>
                <w:color w:val="000000"/>
                <w:sz w:val="22"/>
              </w:rPr>
              <w:t xml:space="preserve">         517 </w:t>
            </w:r>
          </w:p>
        </w:tc>
      </w:tr>
      <w:tr w:rsidR="007F7242" w:rsidRPr="007F7242" w:rsidTr="00932068">
        <w:trPr>
          <w:trHeight w:val="315"/>
          <w:jc w:val="center"/>
        </w:trPr>
        <w:tc>
          <w:tcPr>
            <w:tcW w:w="1920" w:type="dxa"/>
            <w:tcBorders>
              <w:top w:val="single" w:sz="4" w:space="0" w:color="FFFFFF"/>
              <w:left w:val="single" w:sz="4" w:space="0" w:color="FFFFFF"/>
              <w:bottom w:val="single" w:sz="8" w:space="0" w:color="FFFFFF"/>
              <w:right w:val="single" w:sz="4" w:space="0" w:color="FFFFFF"/>
            </w:tcBorders>
            <w:shd w:val="clear" w:color="000000" w:fill="002060"/>
            <w:vAlign w:val="center"/>
            <w:hideMark/>
          </w:tcPr>
          <w:p w:rsidR="007F7242" w:rsidRPr="00B0628E" w:rsidRDefault="007F7242" w:rsidP="00932068">
            <w:pPr>
              <w:pStyle w:val="prrafosestlosgacetas"/>
              <w:ind w:right="49"/>
              <w:jc w:val="center"/>
              <w:rPr>
                <w:rFonts w:ascii="Arial" w:hAnsi="Arial" w:cs="Arial"/>
                <w:b/>
                <w:bCs/>
                <w:color w:val="FFFFFF" w:themeColor="background1"/>
                <w:sz w:val="22"/>
              </w:rPr>
            </w:pPr>
            <w:r w:rsidRPr="00B0628E">
              <w:rPr>
                <w:rFonts w:ascii="Arial" w:hAnsi="Arial" w:cs="Arial"/>
                <w:b/>
                <w:bCs/>
                <w:color w:val="FFFFFF" w:themeColor="background1"/>
                <w:sz w:val="22"/>
              </w:rPr>
              <w:t>Total</w:t>
            </w:r>
          </w:p>
        </w:tc>
        <w:tc>
          <w:tcPr>
            <w:tcW w:w="1057" w:type="dxa"/>
            <w:tcBorders>
              <w:top w:val="single" w:sz="4" w:space="0" w:color="FFFFFF"/>
              <w:left w:val="nil"/>
              <w:bottom w:val="single" w:sz="8" w:space="0" w:color="FFFFFF"/>
              <w:right w:val="single" w:sz="4" w:space="0" w:color="FFFFFF"/>
            </w:tcBorders>
            <w:shd w:val="clear" w:color="000000" w:fill="002060"/>
            <w:vAlign w:val="center"/>
            <w:hideMark/>
          </w:tcPr>
          <w:p w:rsidR="007F7242" w:rsidRPr="00B0628E" w:rsidRDefault="007F7242" w:rsidP="00932068">
            <w:pPr>
              <w:pStyle w:val="prrafosestlosgacetas"/>
              <w:ind w:right="49"/>
              <w:jc w:val="center"/>
              <w:rPr>
                <w:rFonts w:ascii="Arial" w:hAnsi="Arial" w:cs="Arial"/>
                <w:b/>
                <w:bCs/>
                <w:color w:val="FFFFFF" w:themeColor="background1"/>
                <w:sz w:val="22"/>
              </w:rPr>
            </w:pPr>
            <w:r w:rsidRPr="00B0628E">
              <w:rPr>
                <w:rFonts w:ascii="Arial" w:hAnsi="Arial" w:cs="Arial"/>
                <w:b/>
                <w:bCs/>
                <w:color w:val="FFFFFF" w:themeColor="background1"/>
                <w:sz w:val="22"/>
              </w:rPr>
              <w:t>847.436</w:t>
            </w:r>
          </w:p>
        </w:tc>
        <w:tc>
          <w:tcPr>
            <w:tcW w:w="1257" w:type="dxa"/>
            <w:tcBorders>
              <w:top w:val="single" w:sz="4" w:space="0" w:color="FFFFFF"/>
              <w:left w:val="nil"/>
              <w:bottom w:val="single" w:sz="8" w:space="0" w:color="FFFFFF"/>
              <w:right w:val="single" w:sz="4" w:space="0" w:color="FFFFFF"/>
            </w:tcBorders>
            <w:shd w:val="clear" w:color="000000" w:fill="002060"/>
            <w:vAlign w:val="center"/>
            <w:hideMark/>
          </w:tcPr>
          <w:p w:rsidR="007F7242" w:rsidRPr="00B0628E" w:rsidRDefault="007F7242" w:rsidP="00932068">
            <w:pPr>
              <w:pStyle w:val="prrafosestlosgacetas"/>
              <w:ind w:right="49"/>
              <w:jc w:val="center"/>
              <w:rPr>
                <w:rFonts w:ascii="Arial" w:hAnsi="Arial" w:cs="Arial"/>
                <w:b/>
                <w:bCs/>
                <w:color w:val="FFFFFF" w:themeColor="background1"/>
                <w:sz w:val="22"/>
              </w:rPr>
            </w:pPr>
            <w:r w:rsidRPr="00B0628E">
              <w:rPr>
                <w:rFonts w:ascii="Arial" w:hAnsi="Arial" w:cs="Arial"/>
                <w:b/>
                <w:bCs/>
                <w:color w:val="FFFFFF" w:themeColor="background1"/>
                <w:sz w:val="22"/>
              </w:rPr>
              <w:t>661.138</w:t>
            </w:r>
          </w:p>
        </w:tc>
      </w:tr>
    </w:tbl>
    <w:p w:rsidR="007F7242" w:rsidRPr="007F7242" w:rsidRDefault="007F7242" w:rsidP="007F7242">
      <w:pPr>
        <w:pStyle w:val="prrafosestlosgacetas"/>
        <w:spacing w:after="0"/>
        <w:ind w:right="49"/>
        <w:jc w:val="both"/>
        <w:rPr>
          <w:rFonts w:ascii="Arial" w:hAnsi="Arial" w:cs="Arial"/>
          <w:color w:val="000000"/>
        </w:rPr>
      </w:pPr>
      <w:r w:rsidRPr="007F7242">
        <w:rPr>
          <w:rFonts w:ascii="Arial" w:hAnsi="Arial" w:cs="Arial"/>
          <w:color w:val="000000"/>
        </w:rPr>
        <w:t>Fuente: Colombia Mayor 2018</w:t>
      </w:r>
    </w:p>
    <w:p w:rsidR="007F7242" w:rsidRPr="007F7242" w:rsidRDefault="007F7242" w:rsidP="00932068">
      <w:pPr>
        <w:pStyle w:val="prrafosestlosgacetas"/>
        <w:ind w:right="49"/>
        <w:jc w:val="both"/>
        <w:rPr>
          <w:rFonts w:ascii="Arial" w:hAnsi="Arial" w:cs="Arial"/>
          <w:color w:val="000000"/>
        </w:rPr>
      </w:pPr>
      <w:r w:rsidRPr="007F7242">
        <w:rPr>
          <w:rFonts w:ascii="Arial" w:hAnsi="Arial" w:cs="Arial"/>
          <w:color w:val="000000"/>
        </w:rPr>
        <w:t>En relación al incremento de los beneficiarios del subsidio económico directo se puede evidenciar que no superan el 1% en promedio, siendo el año 2017 el incremento más bajo (0.30%) y el 2016 el incremento más alto (1.80%.)</w:t>
      </w:r>
    </w:p>
    <w:p w:rsidR="007F7242" w:rsidRPr="007F7242" w:rsidRDefault="007F7242" w:rsidP="007F7242">
      <w:pPr>
        <w:pStyle w:val="prrafosestlosgacetas"/>
        <w:ind w:right="49"/>
        <w:rPr>
          <w:rFonts w:ascii="Arial" w:hAnsi="Arial" w:cs="Arial"/>
          <w:color w:val="000000"/>
        </w:rPr>
      </w:pPr>
      <w:r w:rsidRPr="007F7242">
        <w:rPr>
          <w:rFonts w:ascii="Arial" w:hAnsi="Arial" w:cs="Arial"/>
          <w:color w:val="000000"/>
        </w:rPr>
        <w:t xml:space="preserve"> </w:t>
      </w:r>
      <w:r w:rsidRPr="007F7242">
        <w:rPr>
          <w:rFonts w:ascii="Arial" w:hAnsi="Arial" w:cs="Arial"/>
          <w:noProof/>
          <w:color w:val="000000"/>
        </w:rPr>
        <w:drawing>
          <wp:inline distT="0" distB="0" distL="0" distR="0" wp14:anchorId="1C9ECC48" wp14:editId="130FB150">
            <wp:extent cx="5612130" cy="303549"/>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303549"/>
                    </a:xfrm>
                    <a:prstGeom prst="rect">
                      <a:avLst/>
                    </a:prstGeom>
                    <a:noFill/>
                    <a:ln>
                      <a:noFill/>
                    </a:ln>
                  </pic:spPr>
                </pic:pic>
              </a:graphicData>
            </a:graphic>
          </wp:inline>
        </w:drawing>
      </w:r>
    </w:p>
    <w:p w:rsidR="007F7242" w:rsidRPr="007F7242" w:rsidRDefault="007F7242" w:rsidP="007F7242">
      <w:pPr>
        <w:pStyle w:val="prrafosestlosgacetas"/>
        <w:spacing w:after="0"/>
        <w:ind w:right="49"/>
        <w:jc w:val="both"/>
        <w:rPr>
          <w:rFonts w:ascii="Arial" w:hAnsi="Arial" w:cs="Arial"/>
          <w:color w:val="000000"/>
        </w:rPr>
      </w:pPr>
      <w:r w:rsidRPr="007F7242">
        <w:rPr>
          <w:rFonts w:ascii="Arial" w:hAnsi="Arial" w:cs="Arial"/>
          <w:color w:val="000000"/>
        </w:rPr>
        <w:t>Fuente: Colombia Mayor 2018</w:t>
      </w:r>
    </w:p>
    <w:p w:rsidR="007F7242" w:rsidRPr="007F7242" w:rsidRDefault="007F7242" w:rsidP="00932068">
      <w:pPr>
        <w:pStyle w:val="prrafosestlosgacetas"/>
        <w:ind w:right="49"/>
        <w:jc w:val="both"/>
        <w:rPr>
          <w:rFonts w:ascii="Arial" w:hAnsi="Arial" w:cs="Arial"/>
          <w:color w:val="000000"/>
        </w:rPr>
      </w:pPr>
      <w:r w:rsidRPr="007F7242">
        <w:rPr>
          <w:rFonts w:ascii="Arial" w:hAnsi="Arial" w:cs="Arial"/>
          <w:color w:val="000000"/>
        </w:rPr>
        <w:t xml:space="preserve">El monto promedio de del subsidio para el adulto mayor está en cincuenta y siete mil quinientos (57.500) pesos mensuales, siendo cuarenta mil (40.000) pesos el menor monto y setenta y cinco mil (75.000) pesos el monto más alto.  </w:t>
      </w:r>
    </w:p>
    <w:p w:rsidR="007F7242" w:rsidRPr="007F7242" w:rsidRDefault="007F7242" w:rsidP="00932068">
      <w:pPr>
        <w:pStyle w:val="prrafosestlosgacetas"/>
        <w:ind w:right="49"/>
        <w:jc w:val="both"/>
        <w:rPr>
          <w:rFonts w:ascii="Arial" w:hAnsi="Arial" w:cs="Arial"/>
          <w:color w:val="000000"/>
        </w:rPr>
      </w:pPr>
      <w:r w:rsidRPr="007F7242">
        <w:rPr>
          <w:rFonts w:ascii="Arial" w:hAnsi="Arial" w:cs="Arial"/>
          <w:color w:val="000000"/>
        </w:rPr>
        <w:t xml:space="preserve">Según Colombia mayor a junio de 2018, 1.107 municipios de Colombia se encuentran incluidos en el programa Colombia mayor en la modalidad de subsidio económico directo, de los cuales: 327 municipios reciben un monto por el subsidio de cuarenta mil (40.000) pesos, 56 municipios reciben un monto por el subsidio de cuarenta y cinco mil (45.000) pesos, 34 municipios reciben un monto por el subsidio de cincuenta mil (50.000) pesos, 179 municipios reciben un monto por el subsidio de cincuenta y cinco mil (55.000) pesos, 70 municipios reciben un monto por el subsidio de sesenta mil (60.000) pesos, 70 municipios reciben un monto por el subsidio de sesenta y cinco mil (65.000) pesos, 65 municipios reciben un monto por </w:t>
      </w:r>
      <w:r w:rsidRPr="007F7242">
        <w:rPr>
          <w:rFonts w:ascii="Arial" w:hAnsi="Arial" w:cs="Arial"/>
          <w:color w:val="000000"/>
        </w:rPr>
        <w:lastRenderedPageBreak/>
        <w:t>el subsidio de setenta mil (70.000) pesos y 306 municipios reciben un monto por el subsidio de setenta y cinco mil (75.000) pesos.</w:t>
      </w:r>
    </w:p>
    <w:p w:rsidR="007F7242" w:rsidRPr="007F7242" w:rsidRDefault="007F7242" w:rsidP="00932068">
      <w:pPr>
        <w:pStyle w:val="prrafosestlosgacetas"/>
        <w:ind w:right="49"/>
        <w:jc w:val="both"/>
        <w:rPr>
          <w:rFonts w:ascii="Arial" w:hAnsi="Arial" w:cs="Arial"/>
          <w:color w:val="000000"/>
        </w:rPr>
      </w:pPr>
      <w:r w:rsidRPr="007F7242">
        <w:rPr>
          <w:rFonts w:ascii="Arial" w:hAnsi="Arial" w:cs="Arial"/>
          <w:color w:val="000000"/>
        </w:rPr>
        <w:t>Por otro lado, en razón del aumento de los cupos por departamento se puede evidenciar que existen departamento con un crecimiento de negativo como lo es Guaviare cuyo promedio de crecimiento fue de -0.25</w:t>
      </w:r>
    </w:p>
    <w:p w:rsidR="007F7242" w:rsidRPr="007F7242" w:rsidRDefault="007F7242" w:rsidP="00932068">
      <w:pPr>
        <w:pStyle w:val="prrafosestlosgacetas"/>
        <w:ind w:right="49"/>
        <w:jc w:val="both"/>
        <w:rPr>
          <w:rFonts w:ascii="Arial" w:hAnsi="Arial" w:cs="Arial"/>
          <w:color w:val="000000"/>
        </w:rPr>
      </w:pPr>
      <w:r w:rsidRPr="007F7242">
        <w:rPr>
          <w:rFonts w:ascii="Arial" w:hAnsi="Arial" w:cs="Arial"/>
          <w:color w:val="000000"/>
        </w:rPr>
        <w:t xml:space="preserve">Los departamentos de Guainía, Vaupés y La Guajira entre los años 2016 y 2017 no presentaron crecimiento alguno en materia de cupos para subsidio al adulto mayor. </w:t>
      </w:r>
    </w:p>
    <w:p w:rsidR="007F7242" w:rsidRPr="007F7242" w:rsidRDefault="007F7242" w:rsidP="00932068">
      <w:pPr>
        <w:pStyle w:val="prrafosestlosgacetas"/>
        <w:ind w:right="49"/>
        <w:jc w:val="both"/>
        <w:rPr>
          <w:rFonts w:ascii="Arial" w:hAnsi="Arial" w:cs="Arial"/>
          <w:color w:val="000000"/>
        </w:rPr>
      </w:pPr>
      <w:r w:rsidRPr="007F7242">
        <w:rPr>
          <w:rFonts w:ascii="Arial" w:hAnsi="Arial" w:cs="Arial"/>
          <w:color w:val="000000"/>
        </w:rPr>
        <w:t xml:space="preserve">Los departamentos de Amazonas, Boyacá, Meta, Vichada, Caquetá Cesar, Magdalena, Sucre y Choco presentaron un crecimiento promedio de cupos no superior a un cupo. </w:t>
      </w:r>
    </w:p>
    <w:p w:rsidR="007F7242" w:rsidRPr="007F7242" w:rsidRDefault="007F7242" w:rsidP="00801228">
      <w:pPr>
        <w:pStyle w:val="prrafosestlosgacetas"/>
        <w:ind w:right="49"/>
        <w:jc w:val="both"/>
        <w:rPr>
          <w:rFonts w:ascii="Arial" w:hAnsi="Arial" w:cs="Arial"/>
          <w:color w:val="000000"/>
        </w:rPr>
      </w:pPr>
      <w:r w:rsidRPr="007F7242">
        <w:rPr>
          <w:rFonts w:ascii="Arial" w:hAnsi="Arial" w:cs="Arial"/>
          <w:color w:val="000000"/>
        </w:rPr>
        <w:t>Los departamentos Casanare, Cundinamarca, Huila, Tolima, Atlántico, Bolívar, Córdoba, caldas, Cuaca y Nariño, presentaron un crecimiento promedio de un cupo.</w:t>
      </w:r>
    </w:p>
    <w:p w:rsidR="007F7242" w:rsidRPr="007F7242" w:rsidRDefault="007F7242" w:rsidP="00801228">
      <w:pPr>
        <w:pStyle w:val="prrafosestlosgacetas"/>
        <w:ind w:right="49"/>
        <w:jc w:val="both"/>
        <w:rPr>
          <w:rFonts w:ascii="Arial" w:hAnsi="Arial" w:cs="Arial"/>
          <w:color w:val="000000"/>
        </w:rPr>
      </w:pPr>
      <w:r w:rsidRPr="007F7242">
        <w:rPr>
          <w:rFonts w:ascii="Arial" w:hAnsi="Arial" w:cs="Arial"/>
          <w:color w:val="000000"/>
        </w:rPr>
        <w:t>Los departamentos de San Andrés, Arauca y Santander, presentaron un crecimiento promedio de dos cupos.</w:t>
      </w:r>
    </w:p>
    <w:p w:rsidR="007F7242" w:rsidRPr="007F7242" w:rsidRDefault="007F7242" w:rsidP="00801228">
      <w:pPr>
        <w:pStyle w:val="prrafosestlosgacetas"/>
        <w:ind w:right="49"/>
        <w:jc w:val="both"/>
        <w:rPr>
          <w:rFonts w:ascii="Arial" w:hAnsi="Arial" w:cs="Arial"/>
          <w:color w:val="000000"/>
        </w:rPr>
      </w:pPr>
      <w:r w:rsidRPr="007F7242">
        <w:rPr>
          <w:rFonts w:ascii="Arial" w:hAnsi="Arial" w:cs="Arial"/>
          <w:color w:val="000000"/>
        </w:rPr>
        <w:t>El departamento de Norte Santander, presentó un crecimiento promedio de cuatro cupos.</w:t>
      </w:r>
    </w:p>
    <w:p w:rsidR="007F7242" w:rsidRPr="007F7242" w:rsidRDefault="007F7242" w:rsidP="00801228">
      <w:pPr>
        <w:pStyle w:val="prrafosestlosgacetas"/>
        <w:ind w:right="49"/>
        <w:jc w:val="both"/>
        <w:rPr>
          <w:rFonts w:ascii="Arial" w:hAnsi="Arial" w:cs="Arial"/>
          <w:color w:val="000000"/>
        </w:rPr>
      </w:pPr>
      <w:r w:rsidRPr="007F7242">
        <w:rPr>
          <w:rFonts w:ascii="Arial" w:hAnsi="Arial" w:cs="Arial"/>
          <w:color w:val="000000"/>
        </w:rPr>
        <w:t>El departamento de Quindío, presentó un crecimiento promedio de cinco cupos.</w:t>
      </w:r>
    </w:p>
    <w:p w:rsidR="007F7242" w:rsidRPr="007F7242" w:rsidRDefault="007F7242" w:rsidP="00801228">
      <w:pPr>
        <w:pStyle w:val="prrafosestlosgacetas"/>
        <w:ind w:right="49"/>
        <w:jc w:val="both"/>
        <w:rPr>
          <w:rFonts w:ascii="Arial" w:hAnsi="Arial" w:cs="Arial"/>
          <w:color w:val="000000"/>
        </w:rPr>
      </w:pPr>
      <w:r w:rsidRPr="007F7242">
        <w:rPr>
          <w:rFonts w:ascii="Arial" w:hAnsi="Arial" w:cs="Arial"/>
          <w:color w:val="000000"/>
        </w:rPr>
        <w:t>El departamento de Risaralda, presentó un crecimiento promedio de seis cupos.</w:t>
      </w:r>
    </w:p>
    <w:p w:rsidR="007F7242" w:rsidRPr="007F7242" w:rsidRDefault="007F7242" w:rsidP="00801228">
      <w:pPr>
        <w:pStyle w:val="prrafosestlosgacetas"/>
        <w:ind w:right="49"/>
        <w:jc w:val="both"/>
        <w:rPr>
          <w:rFonts w:ascii="Arial" w:hAnsi="Arial" w:cs="Arial"/>
          <w:color w:val="000000"/>
        </w:rPr>
      </w:pPr>
      <w:r w:rsidRPr="007F7242">
        <w:rPr>
          <w:rFonts w:ascii="Arial" w:hAnsi="Arial" w:cs="Arial"/>
          <w:color w:val="000000"/>
        </w:rPr>
        <w:t>Los departamentos de Putumayo y Valle del Cauca, presentaron un crecimiento promedio de ocho cupos.</w:t>
      </w:r>
    </w:p>
    <w:p w:rsidR="007F7242" w:rsidRPr="007F7242" w:rsidRDefault="007F7242" w:rsidP="00932068">
      <w:pPr>
        <w:pStyle w:val="prrafosestlosgacetas"/>
        <w:ind w:right="49"/>
        <w:jc w:val="both"/>
        <w:rPr>
          <w:rFonts w:ascii="Arial" w:hAnsi="Arial" w:cs="Arial"/>
          <w:color w:val="000000"/>
        </w:rPr>
      </w:pPr>
      <w:r w:rsidRPr="007F7242">
        <w:rPr>
          <w:rFonts w:ascii="Arial" w:hAnsi="Arial" w:cs="Arial"/>
          <w:color w:val="000000"/>
        </w:rPr>
        <w:t>El departamento de Antioquia, presento un crecimiento promedio de Catorce cupos.</w:t>
      </w:r>
    </w:p>
    <w:p w:rsidR="007F7242" w:rsidRPr="007F7242" w:rsidRDefault="007F7242" w:rsidP="00932068">
      <w:pPr>
        <w:pStyle w:val="prrafosestlosgacetas"/>
        <w:ind w:right="49"/>
        <w:jc w:val="both"/>
        <w:rPr>
          <w:rFonts w:ascii="Arial" w:hAnsi="Arial" w:cs="Arial"/>
          <w:color w:val="000000"/>
        </w:rPr>
      </w:pPr>
      <w:r w:rsidRPr="007F7242">
        <w:rPr>
          <w:rFonts w:ascii="Arial" w:hAnsi="Arial" w:cs="Arial"/>
          <w:color w:val="000000"/>
        </w:rPr>
        <w:t>Los anteriores promedios se realizaron teniendo en cuenta el aumento de cupos para los años 2016 y 2017 por municipio, fueron agrupados por departamento para hallar el respectivo promedio, de esta forma se encuentran particularidades, que valen la pena aclarar, por ejemplo:</w:t>
      </w:r>
    </w:p>
    <w:p w:rsidR="007F7242" w:rsidRPr="007F7242" w:rsidRDefault="007F7242" w:rsidP="00932068">
      <w:pPr>
        <w:pStyle w:val="prrafosestlosgacetas"/>
        <w:ind w:right="49"/>
        <w:jc w:val="both"/>
        <w:rPr>
          <w:rFonts w:ascii="Arial" w:hAnsi="Arial" w:cs="Arial"/>
          <w:color w:val="000000"/>
        </w:rPr>
      </w:pPr>
      <w:r w:rsidRPr="007F7242">
        <w:rPr>
          <w:rFonts w:ascii="Arial" w:hAnsi="Arial" w:cs="Arial"/>
          <w:color w:val="000000"/>
        </w:rPr>
        <w:t xml:space="preserve">El departamento de Antioquia el municipio de </w:t>
      </w:r>
      <w:proofErr w:type="spellStart"/>
      <w:r w:rsidRPr="007F7242">
        <w:rPr>
          <w:rFonts w:ascii="Arial" w:hAnsi="Arial" w:cs="Arial"/>
          <w:color w:val="000000"/>
        </w:rPr>
        <w:t>Rionegro</w:t>
      </w:r>
      <w:proofErr w:type="spellEnd"/>
      <w:r w:rsidRPr="007F7242">
        <w:rPr>
          <w:rFonts w:ascii="Arial" w:hAnsi="Arial" w:cs="Arial"/>
          <w:color w:val="000000"/>
        </w:rPr>
        <w:t xml:space="preserve"> entre el 2016 y el 2017 tuvo un aumento de 1501 cupos y en el mismo departamento existen municipios que no tuvieron aumento alguno para los años mencionados.</w:t>
      </w:r>
    </w:p>
    <w:p w:rsidR="007F7242" w:rsidRPr="007F7242" w:rsidRDefault="007F7242" w:rsidP="00932068">
      <w:pPr>
        <w:pStyle w:val="prrafosestlosgacetas"/>
        <w:ind w:right="49"/>
        <w:jc w:val="both"/>
        <w:rPr>
          <w:rFonts w:ascii="Arial" w:hAnsi="Arial" w:cs="Arial"/>
          <w:color w:val="000000"/>
        </w:rPr>
      </w:pPr>
      <w:r w:rsidRPr="007F7242">
        <w:rPr>
          <w:rFonts w:ascii="Arial" w:hAnsi="Arial" w:cs="Arial"/>
          <w:color w:val="000000"/>
        </w:rPr>
        <w:t xml:space="preserve">Como lo muestran las cifras es acertado concluir que en materia de subsidio económico directo dirigidos a los adultos mayores, no se ha logrado responder a  </w:t>
      </w:r>
      <w:r w:rsidRPr="007F7242">
        <w:rPr>
          <w:rFonts w:ascii="Arial" w:hAnsi="Arial" w:cs="Arial"/>
          <w:color w:val="000000"/>
        </w:rPr>
        <w:lastRenderedPageBreak/>
        <w:t xml:space="preserve">las necesidades y problemáticas que afrontan esta población, por ende y en aras de responder con las peticiones de los adultos mayores, los organismos internacionales , las instituciones del orden nacional, departamental y municipal , se hace necesario el mayor esfuerzo por parte del Congreso de la Republica y el Gobierno Nacional , para en cierto grado , se pueda garantizar el goce efectivo de derechos de esta importante población </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El tema de vejez y envejecimiento en Colombia definitivamente fija un reto para el Congreso de la Republica y el Gobierno Nacional, como se mencionó al principio la población en Colombia está envejeciendo a un ritmo acelerado, entidades territoriales como Antioquia, Caldas, Risaralda, Quindío, Tolima, Valle del Cauca, Boyacá y Bogotá presenta un índice de envejecimiento de 60 años mayor a 70 y departamentos como San Andrés, Atlántico, Santander, Cundinamarca, Cauca y Nariño un índice de envejecimiento entre 50 y 70, a su vez el DANE afirma que</w:t>
      </w:r>
      <w:r w:rsidRPr="007F7242">
        <w:rPr>
          <w:rFonts w:ascii="Arial" w:hAnsi="Arial" w:cs="Arial"/>
          <w:color w:val="000000"/>
          <w:lang w:val="es-ES"/>
        </w:rPr>
        <w:t>, por cada 100 personas productivas hay 21 personas adultas mayores.</w:t>
      </w:r>
    </w:p>
    <w:p w:rsidR="007F7242" w:rsidRPr="007F7242" w:rsidRDefault="007F7242" w:rsidP="00932068">
      <w:pPr>
        <w:pStyle w:val="prrafosestlosgacetas"/>
        <w:spacing w:after="0"/>
        <w:ind w:right="49"/>
        <w:jc w:val="both"/>
        <w:rPr>
          <w:rFonts w:ascii="Arial" w:hAnsi="Arial" w:cs="Arial"/>
          <w:color w:val="000000"/>
        </w:rPr>
      </w:pPr>
    </w:p>
    <w:p w:rsidR="007F7242" w:rsidRPr="007F7242" w:rsidRDefault="007F7242" w:rsidP="00932068">
      <w:pPr>
        <w:pStyle w:val="prrafosestlosgacetas"/>
        <w:numPr>
          <w:ilvl w:val="0"/>
          <w:numId w:val="33"/>
        </w:numPr>
        <w:spacing w:after="0"/>
        <w:ind w:right="49"/>
        <w:jc w:val="both"/>
        <w:rPr>
          <w:rFonts w:ascii="Arial" w:hAnsi="Arial" w:cs="Arial"/>
          <w:b/>
          <w:color w:val="000000"/>
        </w:rPr>
      </w:pPr>
      <w:r w:rsidRPr="007F7242">
        <w:rPr>
          <w:rFonts w:ascii="Arial" w:hAnsi="Arial" w:cs="Arial"/>
          <w:b/>
          <w:color w:val="000000"/>
        </w:rPr>
        <w:t xml:space="preserve">Conclusiones. </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Como se mencionó el concepto de vejez y el envejecimiento ha tenido un desarrollo conceptual importante, lo cual permite al tomador de decisiones tener un panorama claro para evaluar las herramientas adecuadas la hora de formular y ejecutar políticas con el ánimo de responderé a las diferentes problemáticas que conciernen al adulto mayor.</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 xml:space="preserve">En Colombia, la situación de precariedad que viven los adultos mayores es significativamente más alta respecto a otros grupos poblacionales, lo cual y entre otros factores hace propensos a los adultos mayores de padecer enfermedades como la depresión. </w:t>
      </w:r>
    </w:p>
    <w:p w:rsidR="007F7242" w:rsidRPr="007F7242" w:rsidRDefault="007F7242" w:rsidP="00932068">
      <w:pPr>
        <w:pStyle w:val="prrafosestlosgacetas"/>
        <w:spacing w:after="0"/>
        <w:ind w:right="49"/>
        <w:jc w:val="both"/>
        <w:rPr>
          <w:rFonts w:ascii="Arial" w:hAnsi="Arial" w:cs="Arial"/>
          <w:color w:val="000000"/>
        </w:rPr>
      </w:pPr>
      <w:r w:rsidRPr="007F7242">
        <w:rPr>
          <w:rFonts w:ascii="Arial" w:hAnsi="Arial" w:cs="Arial"/>
          <w:color w:val="000000"/>
        </w:rPr>
        <w:t>Las ayudas económicas Estatales no son suficientes ni en el monto ni en la cobertura, según lo mencionado 2 millones y medio de los adultos mayores están por debajo de la línea de pobreza y 1 de cada 5 adultos mayores tienen alguna ayuda económica.</w:t>
      </w:r>
    </w:p>
    <w:p w:rsidR="00A54A55" w:rsidRDefault="007F7242" w:rsidP="00932068">
      <w:pPr>
        <w:pStyle w:val="prrafosestlosgacetas"/>
        <w:spacing w:before="0" w:beforeAutospacing="0" w:after="0" w:afterAutospacing="0"/>
        <w:ind w:right="49"/>
        <w:jc w:val="both"/>
        <w:rPr>
          <w:rFonts w:ascii="Arial" w:hAnsi="Arial" w:cs="Arial"/>
          <w:color w:val="000000"/>
        </w:rPr>
      </w:pPr>
      <w:r w:rsidRPr="007F7242">
        <w:rPr>
          <w:rFonts w:ascii="Arial" w:hAnsi="Arial" w:cs="Arial"/>
          <w:color w:val="000000"/>
        </w:rPr>
        <w:t>La política colombiana de envejecimiento y vejez establece como meta del Eje Estratégico 2: Protección Social Integral Gestionar el ajuste del subsidio monetario para personas adultas mayores, en su valor y el incremento anual del mismo de acuerdo con el porcentaje de IPC.</w:t>
      </w:r>
    </w:p>
    <w:p w:rsidR="00932068" w:rsidRDefault="00932068" w:rsidP="00932068">
      <w:pPr>
        <w:pStyle w:val="prrafosestlosgacetas"/>
        <w:spacing w:before="0" w:beforeAutospacing="0" w:after="0" w:afterAutospacing="0"/>
        <w:ind w:right="49"/>
        <w:jc w:val="both"/>
        <w:rPr>
          <w:rFonts w:ascii="Arial" w:hAnsi="Arial" w:cs="Arial"/>
          <w:color w:val="000000"/>
        </w:rPr>
      </w:pPr>
    </w:p>
    <w:p w:rsidR="00932068" w:rsidRDefault="00932068" w:rsidP="00932068">
      <w:pPr>
        <w:pStyle w:val="prrafosestlosgacetas"/>
        <w:spacing w:before="0" w:beforeAutospacing="0" w:after="0" w:afterAutospacing="0"/>
        <w:ind w:right="49"/>
        <w:jc w:val="both"/>
        <w:rPr>
          <w:rFonts w:ascii="Arial" w:hAnsi="Arial" w:cs="Arial"/>
          <w:color w:val="000000"/>
        </w:rPr>
      </w:pPr>
    </w:p>
    <w:p w:rsidR="00932068" w:rsidRDefault="00932068" w:rsidP="00932068">
      <w:pPr>
        <w:pStyle w:val="prrafosestlosgacetas"/>
        <w:spacing w:before="0" w:beforeAutospacing="0" w:after="0" w:afterAutospacing="0"/>
        <w:ind w:right="49"/>
        <w:jc w:val="both"/>
        <w:rPr>
          <w:rFonts w:ascii="Arial" w:hAnsi="Arial" w:cs="Arial"/>
          <w:color w:val="000000"/>
        </w:rPr>
      </w:pPr>
    </w:p>
    <w:p w:rsidR="00932068" w:rsidRDefault="00932068" w:rsidP="00932068">
      <w:pPr>
        <w:pStyle w:val="prrafosestlosgacetas"/>
        <w:spacing w:before="0" w:beforeAutospacing="0" w:after="0" w:afterAutospacing="0"/>
        <w:ind w:right="49"/>
        <w:jc w:val="both"/>
        <w:rPr>
          <w:rFonts w:ascii="Arial" w:hAnsi="Arial" w:cs="Arial"/>
          <w:color w:val="000000"/>
        </w:rPr>
      </w:pPr>
    </w:p>
    <w:p w:rsidR="007F7242" w:rsidRDefault="007F7242" w:rsidP="007F7242">
      <w:pPr>
        <w:pStyle w:val="prrafosestlosgacetas"/>
        <w:spacing w:before="0" w:beforeAutospacing="0" w:after="0" w:afterAutospacing="0"/>
        <w:ind w:right="49"/>
        <w:jc w:val="both"/>
        <w:rPr>
          <w:rFonts w:ascii="Arial" w:hAnsi="Arial" w:cs="Arial"/>
          <w:b/>
          <w:color w:val="000000"/>
          <w:lang w:val="es-ES_tradnl"/>
        </w:rPr>
      </w:pPr>
    </w:p>
    <w:p w:rsidR="00815A02" w:rsidRDefault="00815A02" w:rsidP="00017976">
      <w:pPr>
        <w:pStyle w:val="prrafosestlosgacetas"/>
        <w:numPr>
          <w:ilvl w:val="0"/>
          <w:numId w:val="2"/>
        </w:numPr>
        <w:spacing w:before="0" w:beforeAutospacing="0" w:after="0" w:afterAutospacing="0"/>
        <w:ind w:right="49"/>
        <w:jc w:val="both"/>
        <w:rPr>
          <w:rFonts w:ascii="Arial" w:hAnsi="Arial" w:cs="Arial"/>
          <w:b/>
          <w:color w:val="000000"/>
          <w:lang w:val="es-ES_tradnl"/>
        </w:rPr>
      </w:pPr>
      <w:r>
        <w:rPr>
          <w:rFonts w:ascii="Arial" w:hAnsi="Arial" w:cs="Arial"/>
          <w:b/>
          <w:color w:val="000000"/>
          <w:lang w:val="es-ES_tradnl"/>
        </w:rPr>
        <w:t>PLIEGO DE MODIFICACIONES</w:t>
      </w:r>
    </w:p>
    <w:p w:rsidR="00815A02" w:rsidRDefault="00815A02" w:rsidP="00815A02">
      <w:pPr>
        <w:pStyle w:val="prrafosestlosgacetas"/>
        <w:spacing w:before="0" w:beforeAutospacing="0" w:after="0" w:afterAutospacing="0"/>
        <w:ind w:right="49"/>
        <w:jc w:val="both"/>
        <w:rPr>
          <w:rFonts w:ascii="Arial" w:hAnsi="Arial" w:cs="Arial"/>
          <w:b/>
          <w:color w:val="000000"/>
          <w:lang w:val="es-ES_tradnl"/>
        </w:rPr>
      </w:pPr>
    </w:p>
    <w:p w:rsidR="00815A02" w:rsidRDefault="00815A02" w:rsidP="00815A02">
      <w:pPr>
        <w:pStyle w:val="prrafosestlosgacetas"/>
        <w:spacing w:before="0" w:beforeAutospacing="0" w:after="0" w:afterAutospacing="0"/>
        <w:ind w:right="49"/>
        <w:jc w:val="both"/>
        <w:rPr>
          <w:rFonts w:ascii="Arial" w:hAnsi="Arial" w:cs="Arial"/>
          <w:b/>
          <w:color w:val="000000"/>
          <w:lang w:val="es-ES_tradnl"/>
        </w:rPr>
      </w:pPr>
    </w:p>
    <w:tbl>
      <w:tblPr>
        <w:tblStyle w:val="Tablaconcuadrcula"/>
        <w:tblW w:w="0" w:type="auto"/>
        <w:tblLook w:val="04A0" w:firstRow="1" w:lastRow="0" w:firstColumn="1" w:lastColumn="0" w:noHBand="0" w:noVBand="1"/>
      </w:tblPr>
      <w:tblGrid>
        <w:gridCol w:w="4414"/>
        <w:gridCol w:w="4414"/>
      </w:tblGrid>
      <w:tr w:rsidR="00815A02" w:rsidTr="00815A02">
        <w:tc>
          <w:tcPr>
            <w:tcW w:w="4414" w:type="dxa"/>
          </w:tcPr>
          <w:p w:rsidR="00815A02" w:rsidRDefault="00815A02" w:rsidP="00815A02">
            <w:pPr>
              <w:pStyle w:val="prrafosestlosgacetas"/>
              <w:spacing w:before="0" w:beforeAutospacing="0" w:after="0" w:afterAutospacing="0"/>
              <w:ind w:right="49"/>
              <w:jc w:val="center"/>
              <w:rPr>
                <w:rFonts w:ascii="Arial" w:hAnsi="Arial" w:cs="Arial"/>
                <w:b/>
                <w:color w:val="000000"/>
                <w:lang w:val="es-ES_tradnl"/>
              </w:rPr>
            </w:pPr>
            <w:r>
              <w:rPr>
                <w:rFonts w:ascii="Arial" w:hAnsi="Arial" w:cs="Arial"/>
                <w:b/>
                <w:color w:val="000000"/>
                <w:lang w:val="es-ES_tradnl"/>
              </w:rPr>
              <w:t>TEXTO RADICADO</w:t>
            </w:r>
          </w:p>
        </w:tc>
        <w:tc>
          <w:tcPr>
            <w:tcW w:w="4414" w:type="dxa"/>
          </w:tcPr>
          <w:p w:rsidR="00815A02" w:rsidRDefault="00815A02" w:rsidP="00815A02">
            <w:pPr>
              <w:pStyle w:val="prrafosestlosgacetas"/>
              <w:spacing w:before="0" w:beforeAutospacing="0" w:after="0" w:afterAutospacing="0"/>
              <w:ind w:right="49"/>
              <w:jc w:val="center"/>
              <w:rPr>
                <w:rFonts w:ascii="Arial" w:hAnsi="Arial" w:cs="Arial"/>
                <w:b/>
                <w:color w:val="000000"/>
                <w:lang w:val="es-ES_tradnl"/>
              </w:rPr>
            </w:pPr>
            <w:r>
              <w:rPr>
                <w:rFonts w:ascii="Arial" w:hAnsi="Arial" w:cs="Arial"/>
                <w:b/>
                <w:color w:val="000000"/>
                <w:lang w:val="es-ES_tradnl"/>
              </w:rPr>
              <w:t>TEXTO PROPUESTO</w:t>
            </w:r>
          </w:p>
        </w:tc>
      </w:tr>
      <w:tr w:rsidR="00815A02" w:rsidTr="00815A02">
        <w:tc>
          <w:tcPr>
            <w:tcW w:w="4414" w:type="dxa"/>
          </w:tcPr>
          <w:p w:rsidR="00815A02" w:rsidRPr="007D0234" w:rsidRDefault="00815A02" w:rsidP="00815A02">
            <w:pPr>
              <w:pStyle w:val="Sinespaciado"/>
              <w:jc w:val="center"/>
              <w:rPr>
                <w:rFonts w:ascii="Arial" w:hAnsi="Arial" w:cs="Arial"/>
                <w:b/>
                <w:sz w:val="24"/>
                <w:szCs w:val="24"/>
              </w:rPr>
            </w:pPr>
            <w:r w:rsidRPr="007D0234">
              <w:rPr>
                <w:rFonts w:ascii="Arial" w:hAnsi="Arial" w:cs="Arial"/>
                <w:b/>
                <w:sz w:val="24"/>
                <w:szCs w:val="24"/>
                <w:lang w:val="es-ES_tradnl"/>
              </w:rPr>
              <w:t xml:space="preserve">TEXTO PROPUESTO PARA </w:t>
            </w:r>
            <w:r>
              <w:rPr>
                <w:rFonts w:ascii="Arial" w:hAnsi="Arial" w:cs="Arial"/>
                <w:b/>
                <w:sz w:val="24"/>
                <w:szCs w:val="24"/>
                <w:lang w:val="es-ES_tradnl"/>
              </w:rPr>
              <w:t>PRIMER</w:t>
            </w:r>
            <w:r w:rsidRPr="007D0234">
              <w:rPr>
                <w:rFonts w:ascii="Arial" w:hAnsi="Arial" w:cs="Arial"/>
                <w:b/>
                <w:sz w:val="24"/>
                <w:szCs w:val="24"/>
                <w:lang w:val="es-ES_tradnl"/>
              </w:rPr>
              <w:t xml:space="preserve"> DEBATE EN CAMARA AL PROYECTO DE LEY NÚMERO </w:t>
            </w:r>
            <w:r>
              <w:rPr>
                <w:rFonts w:ascii="Arial" w:hAnsi="Arial" w:cs="Arial"/>
                <w:b/>
                <w:sz w:val="24"/>
                <w:szCs w:val="24"/>
                <w:lang w:val="es-ES_tradnl"/>
              </w:rPr>
              <w:t>061 DE 2019</w:t>
            </w:r>
            <w:r w:rsidRPr="007D0234">
              <w:rPr>
                <w:rFonts w:ascii="Arial" w:hAnsi="Arial" w:cs="Arial"/>
                <w:b/>
                <w:sz w:val="24"/>
                <w:szCs w:val="24"/>
                <w:lang w:val="es-ES_tradnl"/>
              </w:rPr>
              <w:t xml:space="preserve"> CAMARA</w:t>
            </w:r>
          </w:p>
          <w:p w:rsidR="00815A02" w:rsidRDefault="00815A02" w:rsidP="00815A02">
            <w:pPr>
              <w:pStyle w:val="Sinespaciado"/>
              <w:jc w:val="center"/>
              <w:rPr>
                <w:rFonts w:ascii="Arial" w:hAnsi="Arial" w:cs="Arial"/>
                <w:sz w:val="24"/>
                <w:szCs w:val="24"/>
              </w:rPr>
            </w:pPr>
            <w:r w:rsidRPr="007D0234">
              <w:rPr>
                <w:rFonts w:ascii="Arial" w:hAnsi="Arial" w:cs="Arial"/>
                <w:sz w:val="24"/>
                <w:szCs w:val="24"/>
              </w:rPr>
              <w:t>“</w:t>
            </w:r>
            <w:proofErr w:type="gramStart"/>
            <w:r w:rsidRPr="007D0234">
              <w:rPr>
                <w:rFonts w:ascii="Arial" w:hAnsi="Arial" w:cs="Arial"/>
                <w:sz w:val="24"/>
                <w:szCs w:val="24"/>
              </w:rPr>
              <w:t>por</w:t>
            </w:r>
            <w:proofErr w:type="gramEnd"/>
            <w:r w:rsidRPr="007D0234">
              <w:rPr>
                <w:rFonts w:ascii="Arial" w:hAnsi="Arial" w:cs="Arial"/>
                <w:sz w:val="24"/>
                <w:szCs w:val="24"/>
              </w:rPr>
              <w:t xml:space="preserve"> medio del cual se establece el subsidio económico al adulto mayor y se dictan otras disposiciones”.</w:t>
            </w:r>
          </w:p>
          <w:p w:rsidR="00815A02" w:rsidRPr="007D0234" w:rsidRDefault="00815A02" w:rsidP="00815A02">
            <w:pPr>
              <w:pStyle w:val="Sinespaciado"/>
              <w:jc w:val="center"/>
              <w:rPr>
                <w:rFonts w:ascii="Arial" w:hAnsi="Arial" w:cs="Arial"/>
                <w:sz w:val="24"/>
                <w:szCs w:val="24"/>
              </w:rPr>
            </w:pPr>
          </w:p>
          <w:p w:rsidR="00815A02" w:rsidRDefault="00815A02" w:rsidP="00815A02">
            <w:pPr>
              <w:pStyle w:val="Sinespaciado"/>
              <w:jc w:val="center"/>
              <w:rPr>
                <w:rFonts w:ascii="Arial" w:hAnsi="Arial" w:cs="Arial"/>
                <w:sz w:val="24"/>
                <w:szCs w:val="24"/>
                <w:lang w:val="es-ES_tradnl"/>
              </w:rPr>
            </w:pPr>
            <w:r w:rsidRPr="007D0234">
              <w:rPr>
                <w:rFonts w:ascii="Arial" w:hAnsi="Arial" w:cs="Arial"/>
                <w:sz w:val="24"/>
                <w:szCs w:val="24"/>
                <w:lang w:val="es-ES_tradnl"/>
              </w:rPr>
              <w:t>El Congreso de Colombia</w:t>
            </w:r>
          </w:p>
          <w:p w:rsidR="00815A02" w:rsidRPr="007D0234" w:rsidRDefault="00815A02" w:rsidP="00815A02">
            <w:pPr>
              <w:pStyle w:val="Sinespaciado"/>
              <w:jc w:val="center"/>
              <w:rPr>
                <w:rFonts w:ascii="Arial" w:hAnsi="Arial" w:cs="Arial"/>
                <w:sz w:val="24"/>
                <w:szCs w:val="24"/>
              </w:rPr>
            </w:pPr>
          </w:p>
          <w:p w:rsidR="00815A02" w:rsidRPr="00815A02" w:rsidRDefault="00815A02" w:rsidP="00815A02">
            <w:pPr>
              <w:pStyle w:val="Sinespaciado"/>
              <w:jc w:val="center"/>
              <w:rPr>
                <w:rFonts w:ascii="Arial" w:hAnsi="Arial" w:cs="Arial"/>
                <w:sz w:val="24"/>
                <w:szCs w:val="24"/>
              </w:rPr>
            </w:pPr>
            <w:r w:rsidRPr="007D0234">
              <w:rPr>
                <w:rFonts w:ascii="Arial" w:hAnsi="Arial" w:cs="Arial"/>
                <w:sz w:val="24"/>
                <w:szCs w:val="24"/>
                <w:lang w:val="es-ES_tradnl"/>
              </w:rPr>
              <w:t>DECRETA:</w:t>
            </w:r>
          </w:p>
        </w:tc>
        <w:tc>
          <w:tcPr>
            <w:tcW w:w="4414" w:type="dxa"/>
          </w:tcPr>
          <w:p w:rsidR="00815A02" w:rsidRPr="007D0234" w:rsidRDefault="00815A02" w:rsidP="00815A02">
            <w:pPr>
              <w:pStyle w:val="Sinespaciado"/>
              <w:jc w:val="center"/>
              <w:rPr>
                <w:rFonts w:ascii="Arial" w:hAnsi="Arial" w:cs="Arial"/>
                <w:b/>
                <w:sz w:val="24"/>
                <w:szCs w:val="24"/>
              </w:rPr>
            </w:pPr>
            <w:r w:rsidRPr="007D0234">
              <w:rPr>
                <w:rFonts w:ascii="Arial" w:hAnsi="Arial" w:cs="Arial"/>
                <w:b/>
                <w:sz w:val="24"/>
                <w:szCs w:val="24"/>
                <w:lang w:val="es-ES_tradnl"/>
              </w:rPr>
              <w:t xml:space="preserve">TEXTO PROPUESTO PARA </w:t>
            </w:r>
            <w:r>
              <w:rPr>
                <w:rFonts w:ascii="Arial" w:hAnsi="Arial" w:cs="Arial"/>
                <w:b/>
                <w:sz w:val="24"/>
                <w:szCs w:val="24"/>
                <w:lang w:val="es-ES_tradnl"/>
              </w:rPr>
              <w:t>PRIMER</w:t>
            </w:r>
            <w:r w:rsidRPr="007D0234">
              <w:rPr>
                <w:rFonts w:ascii="Arial" w:hAnsi="Arial" w:cs="Arial"/>
                <w:b/>
                <w:sz w:val="24"/>
                <w:szCs w:val="24"/>
                <w:lang w:val="es-ES_tradnl"/>
              </w:rPr>
              <w:t xml:space="preserve"> DEBATE EN CAMARA AL PROYECTO DE LEY NÚMERO </w:t>
            </w:r>
            <w:r>
              <w:rPr>
                <w:rFonts w:ascii="Arial" w:hAnsi="Arial" w:cs="Arial"/>
                <w:b/>
                <w:sz w:val="24"/>
                <w:szCs w:val="24"/>
                <w:lang w:val="es-ES_tradnl"/>
              </w:rPr>
              <w:t>061 DE 2019</w:t>
            </w:r>
            <w:r w:rsidRPr="007D0234">
              <w:rPr>
                <w:rFonts w:ascii="Arial" w:hAnsi="Arial" w:cs="Arial"/>
                <w:b/>
                <w:sz w:val="24"/>
                <w:szCs w:val="24"/>
                <w:lang w:val="es-ES_tradnl"/>
              </w:rPr>
              <w:t xml:space="preserve"> CAMARA</w:t>
            </w:r>
          </w:p>
          <w:p w:rsidR="00815A02" w:rsidRDefault="00815A02" w:rsidP="00815A02">
            <w:pPr>
              <w:pStyle w:val="Sinespaciado"/>
              <w:jc w:val="center"/>
              <w:rPr>
                <w:rFonts w:ascii="Arial" w:hAnsi="Arial" w:cs="Arial"/>
                <w:sz w:val="24"/>
                <w:szCs w:val="24"/>
              </w:rPr>
            </w:pPr>
            <w:r w:rsidRPr="007D0234">
              <w:rPr>
                <w:rFonts w:ascii="Arial" w:hAnsi="Arial" w:cs="Arial"/>
                <w:sz w:val="24"/>
                <w:szCs w:val="24"/>
              </w:rPr>
              <w:t>“</w:t>
            </w:r>
            <w:proofErr w:type="gramStart"/>
            <w:r w:rsidRPr="007D0234">
              <w:rPr>
                <w:rFonts w:ascii="Arial" w:hAnsi="Arial" w:cs="Arial"/>
                <w:sz w:val="24"/>
                <w:szCs w:val="24"/>
              </w:rPr>
              <w:t>por</w:t>
            </w:r>
            <w:proofErr w:type="gramEnd"/>
            <w:r w:rsidRPr="007D0234">
              <w:rPr>
                <w:rFonts w:ascii="Arial" w:hAnsi="Arial" w:cs="Arial"/>
                <w:sz w:val="24"/>
                <w:szCs w:val="24"/>
              </w:rPr>
              <w:t xml:space="preserve"> medio del cual se establece el subsidio económico al adulto mayor y se dictan otras disposiciones”.</w:t>
            </w:r>
          </w:p>
          <w:p w:rsidR="00815A02" w:rsidRPr="007D0234" w:rsidRDefault="00815A02" w:rsidP="00815A02">
            <w:pPr>
              <w:pStyle w:val="Sinespaciado"/>
              <w:jc w:val="center"/>
              <w:rPr>
                <w:rFonts w:ascii="Arial" w:hAnsi="Arial" w:cs="Arial"/>
                <w:sz w:val="24"/>
                <w:szCs w:val="24"/>
              </w:rPr>
            </w:pPr>
          </w:p>
          <w:p w:rsidR="00815A02" w:rsidRDefault="00815A02" w:rsidP="00815A02">
            <w:pPr>
              <w:pStyle w:val="Sinespaciado"/>
              <w:jc w:val="center"/>
              <w:rPr>
                <w:rFonts w:ascii="Arial" w:hAnsi="Arial" w:cs="Arial"/>
                <w:sz w:val="24"/>
                <w:szCs w:val="24"/>
                <w:lang w:val="es-ES_tradnl"/>
              </w:rPr>
            </w:pPr>
            <w:r w:rsidRPr="007D0234">
              <w:rPr>
                <w:rFonts w:ascii="Arial" w:hAnsi="Arial" w:cs="Arial"/>
                <w:sz w:val="24"/>
                <w:szCs w:val="24"/>
                <w:lang w:val="es-ES_tradnl"/>
              </w:rPr>
              <w:t>El Congreso de Colombia</w:t>
            </w:r>
          </w:p>
          <w:p w:rsidR="00815A02" w:rsidRPr="007D0234" w:rsidRDefault="00815A02" w:rsidP="00815A02">
            <w:pPr>
              <w:pStyle w:val="Sinespaciado"/>
              <w:jc w:val="center"/>
              <w:rPr>
                <w:rFonts w:ascii="Arial" w:hAnsi="Arial" w:cs="Arial"/>
                <w:sz w:val="24"/>
                <w:szCs w:val="24"/>
              </w:rPr>
            </w:pPr>
          </w:p>
          <w:p w:rsidR="00815A02" w:rsidRPr="00815A02" w:rsidRDefault="00815A02" w:rsidP="00815A02">
            <w:pPr>
              <w:pStyle w:val="Sinespaciado"/>
              <w:jc w:val="center"/>
              <w:rPr>
                <w:rFonts w:ascii="Arial" w:hAnsi="Arial" w:cs="Arial"/>
                <w:sz w:val="24"/>
                <w:szCs w:val="24"/>
              </w:rPr>
            </w:pPr>
            <w:r w:rsidRPr="007D0234">
              <w:rPr>
                <w:rFonts w:ascii="Arial" w:hAnsi="Arial" w:cs="Arial"/>
                <w:sz w:val="24"/>
                <w:szCs w:val="24"/>
                <w:lang w:val="es-ES_tradnl"/>
              </w:rPr>
              <w:t>DECRETA:</w:t>
            </w:r>
          </w:p>
        </w:tc>
      </w:tr>
      <w:tr w:rsidR="00815A02" w:rsidTr="00815A02">
        <w:tc>
          <w:tcPr>
            <w:tcW w:w="4414" w:type="dxa"/>
          </w:tcPr>
          <w:p w:rsidR="00815A02" w:rsidRDefault="00815A02" w:rsidP="00815A02">
            <w:pPr>
              <w:pStyle w:val="prrafosestlosgacetas"/>
              <w:spacing w:before="0" w:beforeAutospacing="0" w:after="0" w:afterAutospacing="0"/>
              <w:ind w:right="49"/>
              <w:jc w:val="both"/>
              <w:rPr>
                <w:rFonts w:ascii="Arial" w:hAnsi="Arial" w:cs="Arial"/>
                <w:b/>
                <w:color w:val="000000"/>
                <w:lang w:val="es-ES_tradnl"/>
              </w:rPr>
            </w:pPr>
            <w:r w:rsidRPr="005D3839">
              <w:rPr>
                <w:rFonts w:ascii="Arial" w:hAnsi="Arial" w:cs="Arial"/>
                <w:b/>
              </w:rPr>
              <w:t>Artículo 1°. Objeto.</w:t>
            </w:r>
            <w:r w:rsidRPr="005D3839">
              <w:rPr>
                <w:rFonts w:ascii="Arial" w:hAnsi="Arial" w:cs="Arial"/>
              </w:rPr>
              <w:t xml:space="preserve"> La presente ley </w:t>
            </w:r>
            <w:r w:rsidRPr="005D3839">
              <w:rPr>
                <w:rFonts w:ascii="Arial" w:hAnsi="Arial" w:cs="Arial"/>
                <w:color w:val="000000"/>
                <w:lang w:val="es-ES_tradnl"/>
              </w:rPr>
              <w:t xml:space="preserve">pretende establecer el programa </w:t>
            </w:r>
            <w:r w:rsidRPr="005D3839">
              <w:rPr>
                <w:rFonts w:ascii="Arial" w:hAnsi="Arial" w:cs="Arial"/>
              </w:rPr>
              <w:t>de Solidaridad con el Adulto Mayor “Colombia Mayor”, como una de las formas para garantizar la calidad de vida y el goce efectivo de derechos de los adultos mayores en Colombia.</w:t>
            </w:r>
          </w:p>
        </w:tc>
        <w:tc>
          <w:tcPr>
            <w:tcW w:w="4414" w:type="dxa"/>
          </w:tcPr>
          <w:p w:rsidR="00815A02" w:rsidRDefault="00815A02" w:rsidP="00815A02">
            <w:pPr>
              <w:pStyle w:val="prrafosestlosgacetas"/>
              <w:spacing w:before="0" w:beforeAutospacing="0" w:after="0" w:afterAutospacing="0"/>
              <w:ind w:right="49"/>
              <w:jc w:val="both"/>
              <w:rPr>
                <w:rFonts w:ascii="Arial" w:hAnsi="Arial" w:cs="Arial"/>
                <w:b/>
                <w:color w:val="000000"/>
                <w:lang w:val="es-ES_tradnl"/>
              </w:rPr>
            </w:pPr>
            <w:r w:rsidRPr="005D3839">
              <w:rPr>
                <w:rFonts w:ascii="Arial" w:hAnsi="Arial" w:cs="Arial"/>
                <w:b/>
              </w:rPr>
              <w:t>Artículo 1°. Objeto.</w:t>
            </w:r>
            <w:r w:rsidRPr="005D3839">
              <w:rPr>
                <w:rFonts w:ascii="Arial" w:hAnsi="Arial" w:cs="Arial"/>
              </w:rPr>
              <w:t xml:space="preserve"> La presente ley </w:t>
            </w:r>
            <w:r w:rsidRPr="005D3839">
              <w:rPr>
                <w:rFonts w:ascii="Arial" w:hAnsi="Arial" w:cs="Arial"/>
                <w:color w:val="000000"/>
                <w:lang w:val="es-ES_tradnl"/>
              </w:rPr>
              <w:t xml:space="preserve">pretende establecer el programa </w:t>
            </w:r>
            <w:r w:rsidRPr="005D3839">
              <w:rPr>
                <w:rFonts w:ascii="Arial" w:hAnsi="Arial" w:cs="Arial"/>
              </w:rPr>
              <w:t>de Solidaridad con el Adulto Mayor “Colombia Mayor”, como una de las formas para garantizar la calidad de vida y el goce efectivo de derechos de los adultos mayores en Colombia.</w:t>
            </w:r>
          </w:p>
        </w:tc>
      </w:tr>
      <w:tr w:rsidR="00815A02" w:rsidTr="00815A02">
        <w:tc>
          <w:tcPr>
            <w:tcW w:w="4414" w:type="dxa"/>
          </w:tcPr>
          <w:p w:rsidR="00815A02" w:rsidRPr="005D3839" w:rsidRDefault="00815A02" w:rsidP="00815A02">
            <w:pPr>
              <w:pStyle w:val="Sinespaciado"/>
              <w:jc w:val="both"/>
              <w:rPr>
                <w:rFonts w:ascii="Arial" w:hAnsi="Arial" w:cs="Arial"/>
                <w:sz w:val="24"/>
              </w:rPr>
            </w:pPr>
            <w:r w:rsidRPr="005D3839">
              <w:rPr>
                <w:rFonts w:ascii="Arial" w:hAnsi="Arial" w:cs="Arial"/>
                <w:b/>
                <w:sz w:val="24"/>
              </w:rPr>
              <w:t>Artículo 2.</w:t>
            </w:r>
            <w:r w:rsidRPr="005D3839">
              <w:rPr>
                <w:rFonts w:ascii="Arial" w:hAnsi="Arial" w:cs="Arial"/>
                <w:sz w:val="24"/>
              </w:rPr>
              <w:t xml:space="preserve"> El subsidio económico al adulto mayor, denominado actualmente como Programa de Solidaridad con el Adulto Mayor “Colombia Mayor”, consistirá en una prestación monetaria no retributiva de carácter mensual, que se abonará al adulto mayor, siempre y cuando cumpla con los requisitos establecidos por el Gobierno Nacional. </w:t>
            </w:r>
          </w:p>
          <w:p w:rsidR="00815A02" w:rsidRPr="005D3839" w:rsidRDefault="00815A02" w:rsidP="00815A02">
            <w:pPr>
              <w:pStyle w:val="Sinespaciado"/>
              <w:rPr>
                <w:rFonts w:ascii="Arial" w:hAnsi="Arial" w:cs="Arial"/>
                <w:sz w:val="24"/>
              </w:rPr>
            </w:pPr>
          </w:p>
          <w:p w:rsidR="00815A02" w:rsidRPr="005D3839" w:rsidRDefault="00815A02" w:rsidP="00815A02">
            <w:pPr>
              <w:pStyle w:val="Sinespaciado"/>
              <w:jc w:val="both"/>
              <w:rPr>
                <w:rFonts w:ascii="Arial" w:hAnsi="Arial" w:cs="Arial"/>
                <w:sz w:val="24"/>
              </w:rPr>
            </w:pPr>
            <w:r w:rsidRPr="005D3839">
              <w:rPr>
                <w:rFonts w:ascii="Arial" w:hAnsi="Arial" w:cs="Arial"/>
                <w:sz w:val="24"/>
              </w:rPr>
              <w:t>La asignación del subsidio económico aumentará anualmente y tendrá una cobertura en todo el territorio nacional.</w:t>
            </w:r>
          </w:p>
          <w:p w:rsidR="00815A02" w:rsidRPr="005D3839" w:rsidRDefault="00815A02" w:rsidP="00815A02">
            <w:pPr>
              <w:pStyle w:val="Sinespaciado"/>
              <w:rPr>
                <w:rFonts w:ascii="Arial" w:hAnsi="Arial" w:cs="Arial"/>
                <w:sz w:val="24"/>
              </w:rPr>
            </w:pPr>
          </w:p>
          <w:p w:rsidR="00815A02" w:rsidRDefault="00815A02" w:rsidP="00815A02">
            <w:pPr>
              <w:pStyle w:val="Sinespaciado"/>
              <w:jc w:val="both"/>
              <w:rPr>
                <w:rFonts w:ascii="Arial" w:hAnsi="Arial" w:cs="Arial"/>
                <w:strike/>
                <w:sz w:val="24"/>
              </w:rPr>
            </w:pPr>
            <w:r w:rsidRPr="00815A02">
              <w:rPr>
                <w:rFonts w:ascii="Arial" w:hAnsi="Arial" w:cs="Arial"/>
                <w:strike/>
                <w:sz w:val="24"/>
              </w:rPr>
              <w:t xml:space="preserve">El presente subsidio no podrá exceder del valor de un (1) </w:t>
            </w:r>
            <w:proofErr w:type="spellStart"/>
            <w:r w:rsidRPr="00815A02">
              <w:rPr>
                <w:rFonts w:ascii="Arial" w:hAnsi="Arial" w:cs="Arial"/>
                <w:strike/>
                <w:sz w:val="24"/>
              </w:rPr>
              <w:t>smlmv</w:t>
            </w:r>
            <w:proofErr w:type="spellEnd"/>
            <w:r w:rsidRPr="00815A02">
              <w:rPr>
                <w:rFonts w:ascii="Arial" w:hAnsi="Arial" w:cs="Arial"/>
                <w:strike/>
                <w:sz w:val="24"/>
              </w:rPr>
              <w:t>.</w:t>
            </w:r>
          </w:p>
          <w:p w:rsidR="00815A02" w:rsidRDefault="00815A02" w:rsidP="00815A02">
            <w:pPr>
              <w:pStyle w:val="Sinespaciado"/>
              <w:jc w:val="both"/>
              <w:rPr>
                <w:rFonts w:ascii="Arial" w:hAnsi="Arial" w:cs="Arial"/>
                <w:strike/>
                <w:sz w:val="24"/>
              </w:rPr>
            </w:pPr>
          </w:p>
          <w:p w:rsidR="00815A02" w:rsidRPr="00815A02" w:rsidRDefault="00815A02" w:rsidP="00815A02">
            <w:pPr>
              <w:pStyle w:val="Sinespaciado"/>
              <w:jc w:val="both"/>
              <w:rPr>
                <w:rFonts w:ascii="Arial" w:hAnsi="Arial" w:cs="Arial"/>
                <w:sz w:val="24"/>
              </w:rPr>
            </w:pPr>
            <w:r w:rsidRPr="005D3839">
              <w:rPr>
                <w:rFonts w:ascii="Arial" w:hAnsi="Arial" w:cs="Arial"/>
                <w:b/>
                <w:sz w:val="24"/>
              </w:rPr>
              <w:t xml:space="preserve">Parágrafo: </w:t>
            </w:r>
            <w:r w:rsidRPr="005D3839">
              <w:rPr>
                <w:rFonts w:ascii="Arial" w:hAnsi="Arial" w:cs="Arial"/>
                <w:sz w:val="24"/>
              </w:rPr>
              <w:t xml:space="preserve">El monto y los requisitos del subsidio económico serán fijados por el </w:t>
            </w:r>
            <w:r w:rsidRPr="005D3839">
              <w:rPr>
                <w:rFonts w:ascii="Arial" w:hAnsi="Arial" w:cs="Arial"/>
                <w:sz w:val="24"/>
              </w:rPr>
              <w:lastRenderedPageBreak/>
              <w:t>gobierno nacional junto con los integrantes del Consejo Nacional del adulto mayor.</w:t>
            </w:r>
          </w:p>
        </w:tc>
        <w:tc>
          <w:tcPr>
            <w:tcW w:w="4414" w:type="dxa"/>
          </w:tcPr>
          <w:p w:rsidR="00815A02" w:rsidRPr="005D3839" w:rsidRDefault="00815A02" w:rsidP="00815A02">
            <w:pPr>
              <w:pStyle w:val="Sinespaciado"/>
              <w:jc w:val="both"/>
              <w:rPr>
                <w:rFonts w:ascii="Arial" w:hAnsi="Arial" w:cs="Arial"/>
                <w:sz w:val="24"/>
              </w:rPr>
            </w:pPr>
            <w:r w:rsidRPr="005D3839">
              <w:rPr>
                <w:rFonts w:ascii="Arial" w:hAnsi="Arial" w:cs="Arial"/>
                <w:b/>
                <w:sz w:val="24"/>
              </w:rPr>
              <w:lastRenderedPageBreak/>
              <w:t>Artículo 2.</w:t>
            </w:r>
            <w:r w:rsidRPr="005D3839">
              <w:rPr>
                <w:rFonts w:ascii="Arial" w:hAnsi="Arial" w:cs="Arial"/>
                <w:sz w:val="24"/>
              </w:rPr>
              <w:t xml:space="preserve"> El subsidio económico al adulto mayor, denominado actualmente como Programa de Solidaridad con el Adulto Mayor “Colombia Mayor”, consistirá en una prestación monetaria no retributiva de carácter mensual, que se abonará al adulto mayor, siempre y cuando cumpla con los requisitos establecidos por el Gobierno Nacional. </w:t>
            </w:r>
          </w:p>
          <w:p w:rsidR="00815A02" w:rsidRPr="005D3839" w:rsidRDefault="00815A02" w:rsidP="00815A02">
            <w:pPr>
              <w:pStyle w:val="Sinespaciado"/>
              <w:rPr>
                <w:rFonts w:ascii="Arial" w:hAnsi="Arial" w:cs="Arial"/>
                <w:sz w:val="24"/>
              </w:rPr>
            </w:pPr>
          </w:p>
          <w:p w:rsidR="00815A02" w:rsidRPr="005D3839" w:rsidRDefault="00815A02" w:rsidP="00815A02">
            <w:pPr>
              <w:pStyle w:val="Sinespaciado"/>
              <w:jc w:val="both"/>
              <w:rPr>
                <w:rFonts w:ascii="Arial" w:hAnsi="Arial" w:cs="Arial"/>
                <w:sz w:val="24"/>
              </w:rPr>
            </w:pPr>
            <w:r w:rsidRPr="005D3839">
              <w:rPr>
                <w:rFonts w:ascii="Arial" w:hAnsi="Arial" w:cs="Arial"/>
                <w:sz w:val="24"/>
              </w:rPr>
              <w:t>La asignación del subsidio económico aumentará anualmente y tendrá una cobertura en todo el territorio nacional.</w:t>
            </w:r>
          </w:p>
          <w:p w:rsidR="00815A02" w:rsidRDefault="00815A02" w:rsidP="00815A02">
            <w:pPr>
              <w:pStyle w:val="Sinespaciado"/>
              <w:jc w:val="both"/>
              <w:rPr>
                <w:rFonts w:ascii="Arial" w:hAnsi="Arial" w:cs="Arial"/>
                <w:sz w:val="24"/>
              </w:rPr>
            </w:pPr>
          </w:p>
          <w:p w:rsidR="00815A02" w:rsidRDefault="00815A02" w:rsidP="00815A02">
            <w:pPr>
              <w:pStyle w:val="Sinespaciado"/>
              <w:jc w:val="both"/>
              <w:rPr>
                <w:rFonts w:ascii="Arial" w:hAnsi="Arial" w:cs="Arial"/>
                <w:sz w:val="24"/>
              </w:rPr>
            </w:pPr>
          </w:p>
          <w:p w:rsidR="00815A02" w:rsidRDefault="00815A02" w:rsidP="00815A02">
            <w:pPr>
              <w:pStyle w:val="Sinespaciado"/>
              <w:jc w:val="both"/>
              <w:rPr>
                <w:rFonts w:ascii="Arial" w:hAnsi="Arial" w:cs="Arial"/>
                <w:sz w:val="24"/>
              </w:rPr>
            </w:pPr>
          </w:p>
          <w:p w:rsidR="00815A02" w:rsidRDefault="00815A02" w:rsidP="00815A02">
            <w:pPr>
              <w:pStyle w:val="Sinespaciado"/>
              <w:jc w:val="both"/>
              <w:rPr>
                <w:rFonts w:ascii="Arial" w:hAnsi="Arial" w:cs="Arial"/>
                <w:sz w:val="24"/>
              </w:rPr>
            </w:pPr>
          </w:p>
          <w:p w:rsidR="00815A02" w:rsidRPr="00815A02" w:rsidRDefault="00815A02" w:rsidP="00815A02">
            <w:pPr>
              <w:pStyle w:val="Sinespaciado"/>
              <w:jc w:val="both"/>
              <w:rPr>
                <w:rFonts w:ascii="Arial" w:hAnsi="Arial" w:cs="Arial"/>
                <w:sz w:val="24"/>
              </w:rPr>
            </w:pPr>
            <w:r w:rsidRPr="005D3839">
              <w:rPr>
                <w:rFonts w:ascii="Arial" w:hAnsi="Arial" w:cs="Arial"/>
                <w:b/>
                <w:sz w:val="24"/>
              </w:rPr>
              <w:t xml:space="preserve">Parágrafo: </w:t>
            </w:r>
            <w:r w:rsidRPr="005D3839">
              <w:rPr>
                <w:rFonts w:ascii="Arial" w:hAnsi="Arial" w:cs="Arial"/>
                <w:sz w:val="24"/>
              </w:rPr>
              <w:t xml:space="preserve">El monto y los requisitos del subsidio económico serán fijados por el </w:t>
            </w:r>
            <w:r w:rsidRPr="005D3839">
              <w:rPr>
                <w:rFonts w:ascii="Arial" w:hAnsi="Arial" w:cs="Arial"/>
                <w:sz w:val="24"/>
              </w:rPr>
              <w:lastRenderedPageBreak/>
              <w:t>gobierno nacional junto con los integrantes del Consejo Nacional del adulto mayor.</w:t>
            </w:r>
          </w:p>
        </w:tc>
      </w:tr>
      <w:tr w:rsidR="00815A02" w:rsidTr="00815A02">
        <w:tc>
          <w:tcPr>
            <w:tcW w:w="4414" w:type="dxa"/>
          </w:tcPr>
          <w:p w:rsidR="00815A02" w:rsidRPr="00815A02" w:rsidRDefault="00815A02" w:rsidP="00815A02">
            <w:pPr>
              <w:pStyle w:val="Sinespaciado"/>
              <w:jc w:val="both"/>
              <w:rPr>
                <w:rFonts w:ascii="Arial" w:hAnsi="Arial" w:cs="Arial"/>
                <w:sz w:val="24"/>
              </w:rPr>
            </w:pPr>
            <w:r w:rsidRPr="005D3839">
              <w:rPr>
                <w:rFonts w:ascii="Arial" w:hAnsi="Arial" w:cs="Arial"/>
                <w:b/>
                <w:sz w:val="24"/>
              </w:rPr>
              <w:lastRenderedPageBreak/>
              <w:t>Artículo 3. Vigencia y derogatorias.</w:t>
            </w:r>
            <w:r w:rsidRPr="005D3839">
              <w:rPr>
                <w:rFonts w:ascii="Arial" w:hAnsi="Arial" w:cs="Arial"/>
                <w:sz w:val="24"/>
              </w:rPr>
              <w:t xml:space="preserve"> La presente ley rige a partir de su promulgación y deroga disposiciones legales o reglamentarias que le sean contrarias.</w:t>
            </w:r>
          </w:p>
        </w:tc>
        <w:tc>
          <w:tcPr>
            <w:tcW w:w="4414" w:type="dxa"/>
          </w:tcPr>
          <w:p w:rsidR="00815A02" w:rsidRPr="00815A02" w:rsidRDefault="00815A02" w:rsidP="00815A02">
            <w:pPr>
              <w:pStyle w:val="Sinespaciado"/>
              <w:jc w:val="both"/>
              <w:rPr>
                <w:rFonts w:ascii="Arial" w:hAnsi="Arial" w:cs="Arial"/>
                <w:sz w:val="24"/>
              </w:rPr>
            </w:pPr>
            <w:r w:rsidRPr="005D3839">
              <w:rPr>
                <w:rFonts w:ascii="Arial" w:hAnsi="Arial" w:cs="Arial"/>
                <w:b/>
                <w:sz w:val="24"/>
              </w:rPr>
              <w:t>Artículo 3. Vigencia y derogatorias.</w:t>
            </w:r>
            <w:r w:rsidRPr="005D3839">
              <w:rPr>
                <w:rFonts w:ascii="Arial" w:hAnsi="Arial" w:cs="Arial"/>
                <w:sz w:val="24"/>
              </w:rPr>
              <w:t xml:space="preserve"> La presente ley rige a partir de su promulgación y deroga disposiciones legales o reglamentarias que le sean contrarias.</w:t>
            </w:r>
          </w:p>
        </w:tc>
      </w:tr>
    </w:tbl>
    <w:p w:rsidR="00815A02" w:rsidRDefault="00815A02" w:rsidP="00815A02">
      <w:pPr>
        <w:pStyle w:val="prrafosestlosgacetas"/>
        <w:spacing w:before="0" w:beforeAutospacing="0" w:after="0" w:afterAutospacing="0"/>
        <w:ind w:right="49"/>
        <w:jc w:val="both"/>
        <w:rPr>
          <w:rFonts w:ascii="Arial" w:hAnsi="Arial" w:cs="Arial"/>
          <w:b/>
          <w:color w:val="000000"/>
          <w:lang w:val="es-ES_tradnl"/>
        </w:rPr>
      </w:pPr>
    </w:p>
    <w:p w:rsidR="00815A02" w:rsidRDefault="00815A02" w:rsidP="00815A02">
      <w:pPr>
        <w:pStyle w:val="prrafosestlosgacetas"/>
        <w:spacing w:before="0" w:beforeAutospacing="0" w:after="0" w:afterAutospacing="0"/>
        <w:ind w:right="49"/>
        <w:jc w:val="both"/>
        <w:rPr>
          <w:rFonts w:ascii="Arial" w:hAnsi="Arial" w:cs="Arial"/>
          <w:b/>
          <w:color w:val="000000"/>
          <w:lang w:val="es-ES_tradnl"/>
        </w:rPr>
      </w:pPr>
    </w:p>
    <w:p w:rsidR="00815A02" w:rsidRDefault="00815A02" w:rsidP="00815A02">
      <w:pPr>
        <w:pStyle w:val="prrafosestlosgacetas"/>
        <w:spacing w:before="0" w:beforeAutospacing="0" w:after="0" w:afterAutospacing="0"/>
        <w:ind w:right="49"/>
        <w:jc w:val="both"/>
        <w:rPr>
          <w:rFonts w:ascii="Arial" w:hAnsi="Arial" w:cs="Arial"/>
          <w:b/>
          <w:color w:val="000000"/>
          <w:lang w:val="es-ES_tradnl"/>
        </w:rPr>
      </w:pPr>
    </w:p>
    <w:p w:rsidR="004F0FAB" w:rsidRDefault="0062021F" w:rsidP="00017976">
      <w:pPr>
        <w:pStyle w:val="prrafosestlosgacetas"/>
        <w:numPr>
          <w:ilvl w:val="0"/>
          <w:numId w:val="2"/>
        </w:numPr>
        <w:spacing w:before="0" w:beforeAutospacing="0" w:after="0" w:afterAutospacing="0"/>
        <w:ind w:right="49"/>
        <w:jc w:val="both"/>
        <w:rPr>
          <w:rFonts w:ascii="Arial" w:hAnsi="Arial" w:cs="Arial"/>
          <w:b/>
          <w:color w:val="000000"/>
          <w:lang w:val="es-ES_tradnl"/>
        </w:rPr>
      </w:pPr>
      <w:r>
        <w:rPr>
          <w:rFonts w:ascii="Arial" w:hAnsi="Arial" w:cs="Arial"/>
          <w:b/>
          <w:color w:val="000000"/>
          <w:lang w:val="es-ES_tradnl"/>
        </w:rPr>
        <w:t>PROPOSICIÓN</w:t>
      </w:r>
    </w:p>
    <w:p w:rsidR="00801228" w:rsidRDefault="00801228" w:rsidP="00801228">
      <w:pPr>
        <w:pStyle w:val="prrafosestlosgacetas"/>
        <w:spacing w:before="0" w:beforeAutospacing="0" w:after="0" w:afterAutospacing="0"/>
        <w:ind w:left="1003" w:right="49"/>
        <w:jc w:val="both"/>
        <w:rPr>
          <w:rFonts w:ascii="Arial" w:hAnsi="Arial" w:cs="Arial"/>
          <w:b/>
          <w:color w:val="000000"/>
          <w:lang w:val="es-ES_tradnl"/>
        </w:rPr>
      </w:pPr>
    </w:p>
    <w:p w:rsidR="004F0FAB" w:rsidRPr="004F0FAB" w:rsidRDefault="004F0FAB" w:rsidP="004F0FAB">
      <w:pPr>
        <w:pStyle w:val="prrafosestlosgacetas"/>
        <w:spacing w:before="0" w:beforeAutospacing="0" w:after="0" w:afterAutospacing="0"/>
        <w:ind w:left="1003" w:right="49"/>
        <w:jc w:val="both"/>
        <w:rPr>
          <w:rFonts w:ascii="Arial" w:hAnsi="Arial" w:cs="Arial"/>
          <w:b/>
          <w:color w:val="000000"/>
          <w:lang w:val="es-ES_tradnl"/>
        </w:rPr>
      </w:pPr>
    </w:p>
    <w:p w:rsidR="0028225A" w:rsidRDefault="00E94F5F" w:rsidP="00905E3A">
      <w:pPr>
        <w:spacing w:after="0" w:line="240" w:lineRule="auto"/>
        <w:jc w:val="both"/>
        <w:rPr>
          <w:rFonts w:ascii="Arial" w:eastAsia="Times New Roman" w:hAnsi="Arial" w:cs="Arial"/>
          <w:color w:val="000000"/>
          <w:sz w:val="24"/>
          <w:szCs w:val="24"/>
          <w:lang w:val="es-ES_tradnl" w:eastAsia="es-CO"/>
        </w:rPr>
      </w:pPr>
      <w:r w:rsidRPr="00BA1AE1">
        <w:rPr>
          <w:rFonts w:ascii="Arial" w:eastAsia="Times New Roman" w:hAnsi="Arial" w:cs="Arial"/>
          <w:color w:val="000000"/>
          <w:sz w:val="24"/>
          <w:szCs w:val="24"/>
          <w:lang w:val="es-ES_tradnl" w:eastAsia="es-CO"/>
        </w:rPr>
        <w:t xml:space="preserve">De acuerdo con las anteriores consideraciones, </w:t>
      </w:r>
      <w:r w:rsidR="007F7242">
        <w:rPr>
          <w:rFonts w:ascii="Arial" w:eastAsia="Times New Roman" w:hAnsi="Arial" w:cs="Arial"/>
          <w:color w:val="000000"/>
          <w:sz w:val="24"/>
          <w:szCs w:val="24"/>
          <w:lang w:val="es-ES_tradnl" w:eastAsia="es-CO"/>
        </w:rPr>
        <w:t>presentamos ponencia positiva</w:t>
      </w:r>
      <w:r w:rsidRPr="00BA1AE1">
        <w:rPr>
          <w:rFonts w:ascii="Arial" w:eastAsia="Times New Roman" w:hAnsi="Arial" w:cs="Arial"/>
          <w:color w:val="000000"/>
          <w:sz w:val="24"/>
          <w:szCs w:val="24"/>
          <w:lang w:val="es-ES_tradnl" w:eastAsia="es-CO"/>
        </w:rPr>
        <w:t xml:space="preserve"> a</w:t>
      </w:r>
      <w:r w:rsidR="00815A02">
        <w:rPr>
          <w:rFonts w:ascii="Arial" w:eastAsia="Times New Roman" w:hAnsi="Arial" w:cs="Arial"/>
          <w:color w:val="000000"/>
          <w:sz w:val="24"/>
          <w:szCs w:val="24"/>
          <w:lang w:val="es-ES_tradnl" w:eastAsia="es-CO"/>
        </w:rPr>
        <w:t>nte</w:t>
      </w:r>
      <w:r w:rsidRPr="00BA1AE1">
        <w:rPr>
          <w:rFonts w:ascii="Arial" w:eastAsia="Times New Roman" w:hAnsi="Arial" w:cs="Arial"/>
          <w:color w:val="000000"/>
          <w:sz w:val="24"/>
          <w:szCs w:val="24"/>
          <w:lang w:val="es-ES_tradnl" w:eastAsia="es-CO"/>
        </w:rPr>
        <w:t xml:space="preserve"> los miembros de la </w:t>
      </w:r>
      <w:r w:rsidR="007F7242">
        <w:rPr>
          <w:rFonts w:ascii="Arial" w:eastAsia="Times New Roman" w:hAnsi="Arial" w:cs="Arial"/>
          <w:color w:val="000000"/>
          <w:sz w:val="24"/>
          <w:szCs w:val="24"/>
          <w:lang w:val="es-ES_tradnl" w:eastAsia="es-CO"/>
        </w:rPr>
        <w:t>H</w:t>
      </w:r>
      <w:r w:rsidRPr="00BA1AE1">
        <w:rPr>
          <w:rFonts w:ascii="Arial" w:eastAsia="Times New Roman" w:hAnsi="Arial" w:cs="Arial"/>
          <w:color w:val="000000"/>
          <w:sz w:val="24"/>
          <w:szCs w:val="24"/>
          <w:lang w:val="es-ES_tradnl" w:eastAsia="es-CO"/>
        </w:rPr>
        <w:t>onorable Comisión Séptima de</w:t>
      </w:r>
      <w:r w:rsidR="008632C8">
        <w:rPr>
          <w:rFonts w:ascii="Arial" w:eastAsia="Times New Roman" w:hAnsi="Arial" w:cs="Arial"/>
          <w:color w:val="000000"/>
          <w:sz w:val="24"/>
          <w:szCs w:val="24"/>
          <w:lang w:val="es-ES_tradnl" w:eastAsia="es-CO"/>
        </w:rPr>
        <w:t xml:space="preserve"> </w:t>
      </w:r>
      <w:r w:rsidRPr="00BA1AE1">
        <w:rPr>
          <w:rFonts w:ascii="Arial" w:eastAsia="Times New Roman" w:hAnsi="Arial" w:cs="Arial"/>
          <w:color w:val="000000"/>
          <w:sz w:val="24"/>
          <w:szCs w:val="24"/>
          <w:lang w:val="es-ES_tradnl" w:eastAsia="es-CO"/>
        </w:rPr>
        <w:t>l</w:t>
      </w:r>
      <w:r w:rsidR="008632C8">
        <w:rPr>
          <w:rFonts w:ascii="Arial" w:eastAsia="Times New Roman" w:hAnsi="Arial" w:cs="Arial"/>
          <w:color w:val="000000"/>
          <w:sz w:val="24"/>
          <w:szCs w:val="24"/>
          <w:lang w:val="es-ES_tradnl" w:eastAsia="es-CO"/>
        </w:rPr>
        <w:t>a Cámara de Representantes</w:t>
      </w:r>
      <w:r w:rsidR="0028225A" w:rsidRPr="00BA1AE1">
        <w:rPr>
          <w:rFonts w:ascii="Arial" w:eastAsia="Times New Roman" w:hAnsi="Arial" w:cs="Arial"/>
          <w:color w:val="000000"/>
          <w:sz w:val="24"/>
          <w:szCs w:val="24"/>
          <w:lang w:val="es-ES_tradnl" w:eastAsia="es-CO"/>
        </w:rPr>
        <w:t xml:space="preserve"> </w:t>
      </w:r>
      <w:r w:rsidR="007F7242">
        <w:rPr>
          <w:rFonts w:ascii="Arial" w:eastAsia="Times New Roman" w:hAnsi="Arial" w:cs="Arial"/>
          <w:color w:val="000000"/>
          <w:sz w:val="24"/>
          <w:szCs w:val="24"/>
          <w:lang w:val="es-ES_tradnl" w:eastAsia="es-CO"/>
        </w:rPr>
        <w:t xml:space="preserve">y solicitamos respetuosamente, </w:t>
      </w:r>
      <w:r w:rsidR="0028225A" w:rsidRPr="00BA1AE1">
        <w:rPr>
          <w:rFonts w:ascii="Arial" w:eastAsia="Times New Roman" w:hAnsi="Arial" w:cs="Arial"/>
          <w:color w:val="000000"/>
          <w:sz w:val="24"/>
          <w:szCs w:val="24"/>
          <w:lang w:val="es-ES_tradnl" w:eastAsia="es-CO"/>
        </w:rPr>
        <w:t>dar trámite</w:t>
      </w:r>
      <w:r w:rsidR="0028225A" w:rsidRPr="008632C8">
        <w:rPr>
          <w:rFonts w:ascii="Arial" w:eastAsia="Times New Roman" w:hAnsi="Arial" w:cs="Arial"/>
          <w:color w:val="000000"/>
          <w:sz w:val="24"/>
          <w:szCs w:val="24"/>
          <w:lang w:val="es-ES_tradnl" w:eastAsia="es-CO"/>
        </w:rPr>
        <w:t xml:space="preserve"> en </w:t>
      </w:r>
      <w:r w:rsidR="0062021F" w:rsidRPr="008632C8">
        <w:rPr>
          <w:rFonts w:ascii="Arial" w:eastAsia="Times New Roman" w:hAnsi="Arial" w:cs="Arial"/>
          <w:color w:val="000000"/>
          <w:sz w:val="24"/>
          <w:szCs w:val="24"/>
          <w:lang w:val="es-ES_tradnl" w:eastAsia="es-CO"/>
        </w:rPr>
        <w:t xml:space="preserve">primer </w:t>
      </w:r>
      <w:r w:rsidRPr="008632C8">
        <w:rPr>
          <w:rFonts w:ascii="Arial" w:eastAsia="Times New Roman" w:hAnsi="Arial" w:cs="Arial"/>
          <w:color w:val="000000"/>
          <w:sz w:val="24"/>
          <w:szCs w:val="24"/>
          <w:lang w:val="es-ES_tradnl" w:eastAsia="es-CO"/>
        </w:rPr>
        <w:t>debate al </w:t>
      </w:r>
      <w:r w:rsidR="008632C8" w:rsidRPr="008632C8">
        <w:rPr>
          <w:rFonts w:ascii="Arial" w:hAnsi="Arial" w:cs="Arial"/>
          <w:color w:val="000000"/>
          <w:sz w:val="24"/>
          <w:szCs w:val="24"/>
          <w:lang w:val="es-ES_tradnl"/>
        </w:rPr>
        <w:t xml:space="preserve">Proyecto de ley número </w:t>
      </w:r>
      <w:r w:rsidR="007F7242">
        <w:rPr>
          <w:rFonts w:ascii="Arial" w:hAnsi="Arial" w:cs="Arial"/>
          <w:bCs/>
          <w:color w:val="000000"/>
          <w:sz w:val="24"/>
          <w:szCs w:val="24"/>
          <w:lang w:val="es-ES_tradnl"/>
        </w:rPr>
        <w:t>061 de 2019</w:t>
      </w:r>
      <w:r w:rsidR="008632C8" w:rsidRPr="008632C8">
        <w:rPr>
          <w:rFonts w:ascii="Arial" w:hAnsi="Arial" w:cs="Arial"/>
          <w:bCs/>
          <w:color w:val="000000"/>
          <w:sz w:val="24"/>
          <w:szCs w:val="24"/>
          <w:lang w:val="es-ES_tradnl"/>
        </w:rPr>
        <w:t xml:space="preserve"> Cámara,</w:t>
      </w:r>
      <w:r w:rsidR="007F7242" w:rsidRPr="007F7242">
        <w:t xml:space="preserve"> </w:t>
      </w:r>
      <w:r w:rsidR="007F7242" w:rsidRPr="007F7242">
        <w:rPr>
          <w:rFonts w:ascii="Arial" w:hAnsi="Arial" w:cs="Arial"/>
          <w:i/>
          <w:iCs/>
          <w:color w:val="000000"/>
          <w:sz w:val="24"/>
          <w:szCs w:val="24"/>
          <w:lang w:val="es-ES_tradnl"/>
        </w:rPr>
        <w:t>“por medio del cual se establece el subsidio económico al adulto mayor y</w:t>
      </w:r>
      <w:r w:rsidR="007F7242">
        <w:rPr>
          <w:rFonts w:ascii="Arial" w:hAnsi="Arial" w:cs="Arial"/>
          <w:i/>
          <w:iCs/>
          <w:color w:val="000000"/>
          <w:sz w:val="24"/>
          <w:szCs w:val="24"/>
          <w:lang w:val="es-ES_tradnl"/>
        </w:rPr>
        <w:t xml:space="preserve"> se dictan otras disposiciones”,</w:t>
      </w:r>
      <w:r w:rsidR="0062021F" w:rsidRPr="008632C8">
        <w:rPr>
          <w:rFonts w:ascii="Arial" w:eastAsia="Times New Roman" w:hAnsi="Arial" w:cs="Arial"/>
          <w:color w:val="000000"/>
          <w:sz w:val="24"/>
          <w:szCs w:val="24"/>
          <w:lang w:val="es-ES_tradnl" w:eastAsia="es-CO"/>
        </w:rPr>
        <w:t xml:space="preserve"> de conformidad con el texto</w:t>
      </w:r>
      <w:r w:rsidR="007D0234">
        <w:rPr>
          <w:rFonts w:ascii="Arial" w:eastAsia="Times New Roman" w:hAnsi="Arial" w:cs="Arial"/>
          <w:color w:val="000000"/>
          <w:sz w:val="24"/>
          <w:szCs w:val="24"/>
          <w:lang w:val="es-ES_tradnl" w:eastAsia="es-CO"/>
        </w:rPr>
        <w:t xml:space="preserve"> adjunto.</w:t>
      </w:r>
    </w:p>
    <w:p w:rsidR="007D0234" w:rsidRDefault="007D0234" w:rsidP="00905E3A">
      <w:pPr>
        <w:spacing w:after="0" w:line="240" w:lineRule="auto"/>
        <w:jc w:val="both"/>
        <w:rPr>
          <w:rFonts w:ascii="Arial" w:eastAsia="Times New Roman" w:hAnsi="Arial" w:cs="Arial"/>
          <w:color w:val="000000"/>
          <w:sz w:val="24"/>
          <w:szCs w:val="24"/>
          <w:lang w:val="es-ES_tradnl" w:eastAsia="es-CO"/>
        </w:rPr>
      </w:pPr>
    </w:p>
    <w:p w:rsidR="007F7242" w:rsidRDefault="007F7242" w:rsidP="00905E3A">
      <w:pPr>
        <w:spacing w:after="0" w:line="240" w:lineRule="auto"/>
        <w:jc w:val="both"/>
        <w:rPr>
          <w:rFonts w:ascii="Arial" w:eastAsia="Times New Roman" w:hAnsi="Arial" w:cs="Arial"/>
          <w:color w:val="000000"/>
          <w:sz w:val="24"/>
          <w:szCs w:val="24"/>
          <w:lang w:val="es-ES_tradnl" w:eastAsia="es-CO"/>
        </w:rPr>
      </w:pPr>
    </w:p>
    <w:p w:rsidR="007D0234" w:rsidRDefault="007D0234" w:rsidP="007D0234">
      <w:pPr>
        <w:spacing w:after="0" w:line="240" w:lineRule="auto"/>
        <w:ind w:right="49"/>
        <w:rPr>
          <w:rFonts w:ascii="Arial" w:eastAsia="Times New Roman" w:hAnsi="Arial" w:cs="Arial"/>
          <w:bCs/>
          <w:color w:val="000000"/>
          <w:spacing w:val="6"/>
          <w:sz w:val="24"/>
          <w:szCs w:val="24"/>
          <w:lang w:val="es-ES_tradnl" w:eastAsia="es-CO"/>
        </w:rPr>
      </w:pPr>
      <w:r w:rsidRPr="00905E3A">
        <w:rPr>
          <w:rFonts w:ascii="Arial" w:eastAsia="Times New Roman" w:hAnsi="Arial" w:cs="Arial"/>
          <w:bCs/>
          <w:color w:val="000000"/>
          <w:spacing w:val="6"/>
          <w:sz w:val="24"/>
          <w:szCs w:val="24"/>
          <w:lang w:val="es-ES_tradnl" w:eastAsia="es-CO"/>
        </w:rPr>
        <w:t xml:space="preserve">De los Honorables </w:t>
      </w:r>
      <w:r>
        <w:rPr>
          <w:rFonts w:ascii="Arial" w:eastAsia="Times New Roman" w:hAnsi="Arial" w:cs="Arial"/>
          <w:bCs/>
          <w:color w:val="000000"/>
          <w:spacing w:val="6"/>
          <w:sz w:val="24"/>
          <w:szCs w:val="24"/>
          <w:lang w:val="es-ES_tradnl" w:eastAsia="es-CO"/>
        </w:rPr>
        <w:t>Representantes</w:t>
      </w:r>
      <w:r w:rsidRPr="00905E3A">
        <w:rPr>
          <w:rFonts w:ascii="Arial" w:eastAsia="Times New Roman" w:hAnsi="Arial" w:cs="Arial"/>
          <w:bCs/>
          <w:color w:val="000000"/>
          <w:spacing w:val="6"/>
          <w:sz w:val="24"/>
          <w:szCs w:val="24"/>
          <w:lang w:val="es-ES_tradnl" w:eastAsia="es-CO"/>
        </w:rPr>
        <w:t>,</w:t>
      </w:r>
    </w:p>
    <w:p w:rsidR="00932068" w:rsidRPr="00905E3A" w:rsidRDefault="00932068" w:rsidP="007D0234">
      <w:pPr>
        <w:spacing w:after="0" w:line="240" w:lineRule="auto"/>
        <w:ind w:right="49"/>
        <w:rPr>
          <w:rFonts w:ascii="Arial" w:eastAsia="Times New Roman" w:hAnsi="Arial" w:cs="Arial"/>
          <w:bCs/>
          <w:color w:val="000000"/>
          <w:spacing w:val="6"/>
          <w:sz w:val="24"/>
          <w:szCs w:val="24"/>
          <w:lang w:val="es-ES_tradnl" w:eastAsia="es-CO"/>
        </w:rPr>
      </w:pPr>
    </w:p>
    <w:p w:rsidR="007D0234" w:rsidRDefault="007D0234" w:rsidP="007D0234">
      <w:pPr>
        <w:spacing w:after="0" w:line="240" w:lineRule="auto"/>
        <w:ind w:right="49"/>
        <w:rPr>
          <w:rFonts w:ascii="Arial" w:eastAsia="Times New Roman" w:hAnsi="Arial" w:cs="Arial"/>
          <w:bCs/>
          <w:color w:val="000000"/>
          <w:spacing w:val="6"/>
          <w:sz w:val="24"/>
          <w:szCs w:val="24"/>
          <w:lang w:val="es-ES_tradnl" w:eastAsia="es-CO"/>
        </w:rPr>
      </w:pPr>
    </w:p>
    <w:p w:rsidR="005D3839" w:rsidRDefault="005D3839" w:rsidP="007D0234">
      <w:pPr>
        <w:spacing w:after="0" w:line="240" w:lineRule="auto"/>
        <w:ind w:right="49"/>
        <w:rPr>
          <w:rFonts w:ascii="Arial" w:eastAsia="Times New Roman" w:hAnsi="Arial" w:cs="Arial"/>
          <w:bCs/>
          <w:color w:val="000000"/>
          <w:spacing w:val="6"/>
          <w:sz w:val="24"/>
          <w:szCs w:val="24"/>
          <w:lang w:val="es-ES_tradnl" w:eastAsia="es-CO"/>
        </w:rPr>
      </w:pPr>
    </w:p>
    <w:p w:rsidR="00B0628E" w:rsidRDefault="00B0628E" w:rsidP="007D0234">
      <w:pPr>
        <w:spacing w:after="0" w:line="240" w:lineRule="auto"/>
        <w:ind w:right="49"/>
        <w:rPr>
          <w:rFonts w:ascii="Arial" w:eastAsia="Times New Roman" w:hAnsi="Arial" w:cs="Arial"/>
          <w:bCs/>
          <w:color w:val="000000"/>
          <w:spacing w:val="6"/>
          <w:sz w:val="24"/>
          <w:szCs w:val="24"/>
          <w:lang w:val="es-ES_tradnl" w:eastAsia="es-CO"/>
        </w:rPr>
      </w:pPr>
    </w:p>
    <w:p w:rsidR="00815A02" w:rsidRDefault="00815A02" w:rsidP="007D0234">
      <w:pPr>
        <w:spacing w:after="0" w:line="240" w:lineRule="auto"/>
        <w:ind w:right="49"/>
        <w:rPr>
          <w:rFonts w:ascii="Arial" w:eastAsia="Times New Roman" w:hAnsi="Arial" w:cs="Arial"/>
          <w:bCs/>
          <w:color w:val="000000"/>
          <w:spacing w:val="6"/>
          <w:sz w:val="24"/>
          <w:szCs w:val="24"/>
          <w:lang w:val="es-ES_tradnl" w:eastAsia="es-CO"/>
        </w:rPr>
      </w:pPr>
    </w:p>
    <w:p w:rsidR="00815A02" w:rsidRPr="00905E3A" w:rsidRDefault="00815A02" w:rsidP="007D0234">
      <w:pPr>
        <w:spacing w:after="0" w:line="240" w:lineRule="auto"/>
        <w:ind w:right="49"/>
        <w:rPr>
          <w:rFonts w:ascii="Arial" w:eastAsia="Times New Roman" w:hAnsi="Arial" w:cs="Arial"/>
          <w:bCs/>
          <w:color w:val="000000"/>
          <w:spacing w:val="6"/>
          <w:sz w:val="24"/>
          <w:szCs w:val="24"/>
          <w:lang w:val="es-ES_tradnl" w:eastAsia="es-CO"/>
        </w:rPr>
      </w:pPr>
    </w:p>
    <w:p w:rsidR="007D0234" w:rsidRDefault="007D0234" w:rsidP="007D0234">
      <w:pPr>
        <w:spacing w:after="0" w:line="240" w:lineRule="auto"/>
        <w:ind w:right="49"/>
        <w:rPr>
          <w:rFonts w:ascii="Arial" w:eastAsia="Times New Roman" w:hAnsi="Arial" w:cs="Arial"/>
          <w:b/>
          <w:bCs/>
          <w:color w:val="000000"/>
          <w:spacing w:val="6"/>
          <w:sz w:val="24"/>
          <w:szCs w:val="24"/>
          <w:lang w:val="es-ES_tradnl" w:eastAsia="es-CO"/>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932068" w:rsidTr="00932068">
        <w:trPr>
          <w:jc w:val="center"/>
        </w:trPr>
        <w:tc>
          <w:tcPr>
            <w:tcW w:w="4414" w:type="dxa"/>
          </w:tcPr>
          <w:p w:rsidR="00932068" w:rsidRDefault="00932068" w:rsidP="00932068">
            <w:pPr>
              <w:ind w:right="49"/>
              <w:jc w:val="center"/>
              <w:rPr>
                <w:rFonts w:ascii="Arial" w:eastAsia="Times New Roman" w:hAnsi="Arial" w:cs="Arial"/>
                <w:b/>
                <w:bCs/>
                <w:color w:val="000000"/>
                <w:spacing w:val="6"/>
                <w:sz w:val="24"/>
                <w:szCs w:val="24"/>
                <w:lang w:val="es-ES_tradnl" w:eastAsia="es-CO"/>
              </w:rPr>
            </w:pPr>
            <w:r>
              <w:rPr>
                <w:rFonts w:ascii="Arial" w:eastAsia="Times New Roman" w:hAnsi="Arial" w:cs="Arial"/>
                <w:b/>
                <w:bCs/>
                <w:color w:val="000000"/>
                <w:spacing w:val="6"/>
                <w:sz w:val="24"/>
                <w:szCs w:val="24"/>
                <w:lang w:val="es-ES_tradnl" w:eastAsia="es-CO"/>
              </w:rPr>
              <w:t>JAIRO HUMBERTO CRISTO CORREA</w:t>
            </w:r>
          </w:p>
        </w:tc>
        <w:tc>
          <w:tcPr>
            <w:tcW w:w="4414" w:type="dxa"/>
          </w:tcPr>
          <w:p w:rsidR="00932068" w:rsidRDefault="00932068" w:rsidP="00932068">
            <w:pPr>
              <w:ind w:right="49"/>
              <w:jc w:val="center"/>
              <w:rPr>
                <w:rFonts w:ascii="Arial" w:eastAsia="Times New Roman" w:hAnsi="Arial" w:cs="Arial"/>
                <w:b/>
                <w:bCs/>
                <w:color w:val="000000"/>
                <w:spacing w:val="6"/>
                <w:sz w:val="24"/>
                <w:szCs w:val="24"/>
                <w:lang w:val="es-ES_tradnl" w:eastAsia="es-CO"/>
              </w:rPr>
            </w:pPr>
            <w:r>
              <w:rPr>
                <w:rFonts w:ascii="Arial" w:eastAsia="Times New Roman" w:hAnsi="Arial" w:cs="Arial"/>
                <w:b/>
                <w:bCs/>
                <w:color w:val="000000"/>
                <w:spacing w:val="6"/>
                <w:sz w:val="24"/>
                <w:szCs w:val="24"/>
                <w:lang w:val="es-ES_tradnl" w:eastAsia="es-CO"/>
              </w:rPr>
              <w:t>JAIRO GIOVANY CRISTANCHO TARACHE</w:t>
            </w:r>
          </w:p>
        </w:tc>
      </w:tr>
      <w:tr w:rsidR="00932068" w:rsidTr="00932068">
        <w:trPr>
          <w:jc w:val="center"/>
        </w:trPr>
        <w:tc>
          <w:tcPr>
            <w:tcW w:w="4414" w:type="dxa"/>
          </w:tcPr>
          <w:p w:rsidR="00932068" w:rsidRDefault="00801228" w:rsidP="00801228">
            <w:pPr>
              <w:ind w:right="49"/>
              <w:jc w:val="center"/>
              <w:rPr>
                <w:rFonts w:ascii="Arial" w:eastAsia="Times New Roman" w:hAnsi="Arial" w:cs="Arial"/>
                <w:bCs/>
                <w:color w:val="000000"/>
                <w:spacing w:val="6"/>
                <w:sz w:val="24"/>
                <w:szCs w:val="24"/>
                <w:lang w:val="es-ES_tradnl" w:eastAsia="es-CO"/>
              </w:rPr>
            </w:pPr>
            <w:r>
              <w:rPr>
                <w:rFonts w:ascii="Arial" w:eastAsia="Times New Roman" w:hAnsi="Arial" w:cs="Arial"/>
                <w:bCs/>
                <w:color w:val="000000"/>
                <w:spacing w:val="6"/>
                <w:sz w:val="24"/>
                <w:szCs w:val="24"/>
                <w:lang w:val="es-ES_tradnl" w:eastAsia="es-CO"/>
              </w:rPr>
              <w:t>Coordinador Ponente</w:t>
            </w:r>
          </w:p>
          <w:p w:rsidR="005D3839" w:rsidRDefault="005D3839" w:rsidP="007D0234">
            <w:pPr>
              <w:ind w:right="49"/>
              <w:rPr>
                <w:rFonts w:ascii="Arial" w:eastAsia="Times New Roman" w:hAnsi="Arial" w:cs="Arial"/>
                <w:bCs/>
                <w:color w:val="000000"/>
                <w:spacing w:val="6"/>
                <w:sz w:val="24"/>
                <w:szCs w:val="24"/>
                <w:lang w:val="es-ES_tradnl" w:eastAsia="es-CO"/>
              </w:rPr>
            </w:pPr>
          </w:p>
          <w:p w:rsidR="005D3839" w:rsidRDefault="005D3839" w:rsidP="007D0234">
            <w:pPr>
              <w:ind w:right="49"/>
              <w:rPr>
                <w:rFonts w:ascii="Arial" w:eastAsia="Times New Roman" w:hAnsi="Arial" w:cs="Arial"/>
                <w:bCs/>
                <w:color w:val="000000"/>
                <w:spacing w:val="6"/>
                <w:sz w:val="24"/>
                <w:szCs w:val="24"/>
                <w:lang w:val="es-ES_tradnl" w:eastAsia="es-CO"/>
              </w:rPr>
            </w:pPr>
          </w:p>
          <w:p w:rsidR="00801228" w:rsidRDefault="00801228" w:rsidP="007D0234">
            <w:pPr>
              <w:ind w:right="49"/>
              <w:rPr>
                <w:rFonts w:ascii="Arial" w:eastAsia="Times New Roman" w:hAnsi="Arial" w:cs="Arial"/>
                <w:bCs/>
                <w:color w:val="000000"/>
                <w:spacing w:val="6"/>
                <w:sz w:val="24"/>
                <w:szCs w:val="24"/>
                <w:lang w:val="es-ES_tradnl" w:eastAsia="es-CO"/>
              </w:rPr>
            </w:pPr>
          </w:p>
          <w:p w:rsidR="005D3839" w:rsidRDefault="005D3839" w:rsidP="007D0234">
            <w:pPr>
              <w:ind w:right="49"/>
              <w:rPr>
                <w:rFonts w:ascii="Arial" w:eastAsia="Times New Roman" w:hAnsi="Arial" w:cs="Arial"/>
                <w:bCs/>
                <w:color w:val="000000"/>
                <w:spacing w:val="6"/>
                <w:sz w:val="24"/>
                <w:szCs w:val="24"/>
                <w:lang w:val="es-ES_tradnl" w:eastAsia="es-CO"/>
              </w:rPr>
            </w:pPr>
          </w:p>
          <w:p w:rsidR="00801228" w:rsidRDefault="00801228" w:rsidP="007D0234">
            <w:pPr>
              <w:ind w:right="49"/>
              <w:rPr>
                <w:rFonts w:ascii="Arial" w:eastAsia="Times New Roman" w:hAnsi="Arial" w:cs="Arial"/>
                <w:bCs/>
                <w:color w:val="000000"/>
                <w:spacing w:val="6"/>
                <w:sz w:val="24"/>
                <w:szCs w:val="24"/>
                <w:lang w:val="es-ES_tradnl" w:eastAsia="es-CO"/>
              </w:rPr>
            </w:pPr>
          </w:p>
          <w:p w:rsidR="005D3839" w:rsidRPr="00932068" w:rsidRDefault="005D3839" w:rsidP="007D0234">
            <w:pPr>
              <w:ind w:right="49"/>
              <w:rPr>
                <w:rFonts w:ascii="Arial" w:eastAsia="Times New Roman" w:hAnsi="Arial" w:cs="Arial"/>
                <w:bCs/>
                <w:color w:val="000000"/>
                <w:spacing w:val="6"/>
                <w:sz w:val="24"/>
                <w:szCs w:val="24"/>
                <w:lang w:val="es-ES_tradnl" w:eastAsia="es-CO"/>
              </w:rPr>
            </w:pPr>
          </w:p>
        </w:tc>
        <w:tc>
          <w:tcPr>
            <w:tcW w:w="4414" w:type="dxa"/>
          </w:tcPr>
          <w:p w:rsidR="00932068" w:rsidRPr="00801228" w:rsidRDefault="00801228" w:rsidP="00801228">
            <w:pPr>
              <w:ind w:right="49"/>
              <w:jc w:val="center"/>
              <w:rPr>
                <w:rFonts w:ascii="Arial" w:eastAsia="Times New Roman" w:hAnsi="Arial" w:cs="Arial"/>
                <w:bCs/>
                <w:color w:val="000000"/>
                <w:spacing w:val="6"/>
                <w:sz w:val="24"/>
                <w:szCs w:val="24"/>
                <w:lang w:val="es-ES_tradnl" w:eastAsia="es-CO"/>
              </w:rPr>
            </w:pPr>
            <w:r>
              <w:rPr>
                <w:rFonts w:ascii="Arial" w:eastAsia="Times New Roman" w:hAnsi="Arial" w:cs="Arial"/>
                <w:bCs/>
                <w:color w:val="000000"/>
                <w:spacing w:val="6"/>
                <w:sz w:val="24"/>
                <w:szCs w:val="24"/>
                <w:lang w:val="es-ES_tradnl" w:eastAsia="es-CO"/>
              </w:rPr>
              <w:t>Ponente</w:t>
            </w:r>
          </w:p>
        </w:tc>
      </w:tr>
      <w:tr w:rsidR="00932068" w:rsidTr="00932068">
        <w:trPr>
          <w:jc w:val="center"/>
        </w:trPr>
        <w:tc>
          <w:tcPr>
            <w:tcW w:w="4414" w:type="dxa"/>
          </w:tcPr>
          <w:p w:rsidR="00932068" w:rsidRDefault="005D3839" w:rsidP="005D3839">
            <w:pPr>
              <w:ind w:right="49"/>
              <w:jc w:val="center"/>
              <w:rPr>
                <w:rFonts w:ascii="Arial" w:eastAsia="Times New Roman" w:hAnsi="Arial" w:cs="Arial"/>
                <w:b/>
                <w:bCs/>
                <w:color w:val="000000"/>
                <w:spacing w:val="6"/>
                <w:sz w:val="24"/>
                <w:szCs w:val="24"/>
                <w:lang w:val="es-ES_tradnl" w:eastAsia="es-CO"/>
              </w:rPr>
            </w:pPr>
            <w:r>
              <w:rPr>
                <w:rFonts w:ascii="Arial" w:eastAsia="Times New Roman" w:hAnsi="Arial" w:cs="Arial"/>
                <w:b/>
                <w:bCs/>
                <w:color w:val="000000"/>
                <w:spacing w:val="6"/>
                <w:sz w:val="24"/>
                <w:szCs w:val="24"/>
                <w:lang w:val="es-ES_tradnl" w:eastAsia="es-CO"/>
              </w:rPr>
              <w:t>JORGE ALBERTO GÓMEZ GALLEGO</w:t>
            </w:r>
          </w:p>
          <w:p w:rsidR="00801228" w:rsidRPr="00801228" w:rsidRDefault="00801228" w:rsidP="005D3839">
            <w:pPr>
              <w:ind w:right="49"/>
              <w:jc w:val="center"/>
              <w:rPr>
                <w:rFonts w:ascii="Arial" w:eastAsia="Times New Roman" w:hAnsi="Arial" w:cs="Arial"/>
                <w:bCs/>
                <w:color w:val="000000"/>
                <w:spacing w:val="6"/>
                <w:sz w:val="24"/>
                <w:szCs w:val="24"/>
                <w:lang w:val="es-ES_tradnl" w:eastAsia="es-CO"/>
              </w:rPr>
            </w:pPr>
            <w:r>
              <w:rPr>
                <w:rFonts w:ascii="Arial" w:eastAsia="Times New Roman" w:hAnsi="Arial" w:cs="Arial"/>
                <w:bCs/>
                <w:color w:val="000000"/>
                <w:spacing w:val="6"/>
                <w:sz w:val="24"/>
                <w:szCs w:val="24"/>
                <w:lang w:val="es-ES_tradnl" w:eastAsia="es-CO"/>
              </w:rPr>
              <w:t>Ponente</w:t>
            </w:r>
          </w:p>
        </w:tc>
        <w:tc>
          <w:tcPr>
            <w:tcW w:w="4414" w:type="dxa"/>
          </w:tcPr>
          <w:p w:rsidR="00932068" w:rsidRDefault="00932068" w:rsidP="007D0234">
            <w:pPr>
              <w:ind w:right="49"/>
              <w:rPr>
                <w:rFonts w:ascii="Arial" w:eastAsia="Times New Roman" w:hAnsi="Arial" w:cs="Arial"/>
                <w:b/>
                <w:bCs/>
                <w:color w:val="000000"/>
                <w:spacing w:val="6"/>
                <w:sz w:val="24"/>
                <w:szCs w:val="24"/>
                <w:lang w:val="es-ES_tradnl" w:eastAsia="es-CO"/>
              </w:rPr>
            </w:pPr>
          </w:p>
        </w:tc>
      </w:tr>
      <w:tr w:rsidR="00932068" w:rsidTr="00932068">
        <w:trPr>
          <w:jc w:val="center"/>
        </w:trPr>
        <w:tc>
          <w:tcPr>
            <w:tcW w:w="4414" w:type="dxa"/>
          </w:tcPr>
          <w:p w:rsidR="00932068" w:rsidRDefault="00932068" w:rsidP="007D0234">
            <w:pPr>
              <w:ind w:right="49"/>
              <w:rPr>
                <w:rFonts w:ascii="Arial" w:eastAsia="Times New Roman" w:hAnsi="Arial" w:cs="Arial"/>
                <w:b/>
                <w:bCs/>
                <w:color w:val="000000"/>
                <w:spacing w:val="6"/>
                <w:sz w:val="24"/>
                <w:szCs w:val="24"/>
                <w:lang w:val="es-ES_tradnl" w:eastAsia="es-CO"/>
              </w:rPr>
            </w:pPr>
          </w:p>
        </w:tc>
        <w:tc>
          <w:tcPr>
            <w:tcW w:w="4414" w:type="dxa"/>
          </w:tcPr>
          <w:p w:rsidR="00932068" w:rsidRDefault="00932068" w:rsidP="007D0234">
            <w:pPr>
              <w:ind w:right="49"/>
              <w:rPr>
                <w:rFonts w:ascii="Arial" w:eastAsia="Times New Roman" w:hAnsi="Arial" w:cs="Arial"/>
                <w:b/>
                <w:bCs/>
                <w:color w:val="000000"/>
                <w:spacing w:val="6"/>
                <w:sz w:val="24"/>
                <w:szCs w:val="24"/>
                <w:lang w:val="es-ES_tradnl" w:eastAsia="es-CO"/>
              </w:rPr>
            </w:pPr>
          </w:p>
        </w:tc>
      </w:tr>
    </w:tbl>
    <w:p w:rsidR="00F46081" w:rsidRPr="007D0234" w:rsidRDefault="00F46081" w:rsidP="007D0234">
      <w:pPr>
        <w:pStyle w:val="Sinespaciado"/>
        <w:jc w:val="center"/>
        <w:rPr>
          <w:rFonts w:ascii="Arial" w:hAnsi="Arial" w:cs="Arial"/>
          <w:b/>
          <w:sz w:val="24"/>
          <w:szCs w:val="24"/>
        </w:rPr>
      </w:pPr>
      <w:r w:rsidRPr="007D0234">
        <w:rPr>
          <w:rFonts w:ascii="Arial" w:hAnsi="Arial" w:cs="Arial"/>
          <w:b/>
          <w:sz w:val="24"/>
          <w:szCs w:val="24"/>
          <w:lang w:val="es-ES_tradnl"/>
        </w:rPr>
        <w:lastRenderedPageBreak/>
        <w:t xml:space="preserve">TEXTO PROPUESTO PARA </w:t>
      </w:r>
      <w:r w:rsidR="005D3839">
        <w:rPr>
          <w:rFonts w:ascii="Arial" w:hAnsi="Arial" w:cs="Arial"/>
          <w:b/>
          <w:sz w:val="24"/>
          <w:szCs w:val="24"/>
          <w:lang w:val="es-ES_tradnl"/>
        </w:rPr>
        <w:t>PRIMER</w:t>
      </w:r>
      <w:r w:rsidR="00F015CC" w:rsidRPr="007D0234">
        <w:rPr>
          <w:rFonts w:ascii="Arial" w:hAnsi="Arial" w:cs="Arial"/>
          <w:b/>
          <w:sz w:val="24"/>
          <w:szCs w:val="24"/>
          <w:lang w:val="es-ES_tradnl"/>
        </w:rPr>
        <w:t xml:space="preserve"> </w:t>
      </w:r>
      <w:r w:rsidRPr="007D0234">
        <w:rPr>
          <w:rFonts w:ascii="Arial" w:hAnsi="Arial" w:cs="Arial"/>
          <w:b/>
          <w:sz w:val="24"/>
          <w:szCs w:val="24"/>
          <w:lang w:val="es-ES_tradnl"/>
        </w:rPr>
        <w:t xml:space="preserve">DEBATE </w:t>
      </w:r>
      <w:r w:rsidR="007D0234" w:rsidRPr="007D0234">
        <w:rPr>
          <w:rFonts w:ascii="Arial" w:hAnsi="Arial" w:cs="Arial"/>
          <w:b/>
          <w:sz w:val="24"/>
          <w:szCs w:val="24"/>
          <w:lang w:val="es-ES_tradnl"/>
        </w:rPr>
        <w:t xml:space="preserve">EN CAMARA </w:t>
      </w:r>
      <w:r w:rsidRPr="007D0234">
        <w:rPr>
          <w:rFonts w:ascii="Arial" w:hAnsi="Arial" w:cs="Arial"/>
          <w:b/>
          <w:sz w:val="24"/>
          <w:szCs w:val="24"/>
          <w:lang w:val="es-ES_tradnl"/>
        </w:rPr>
        <w:t xml:space="preserve">AL PROYECTO DE LEY NÚMERO </w:t>
      </w:r>
      <w:r w:rsidR="005D3839">
        <w:rPr>
          <w:rFonts w:ascii="Arial" w:hAnsi="Arial" w:cs="Arial"/>
          <w:b/>
          <w:sz w:val="24"/>
          <w:szCs w:val="24"/>
          <w:lang w:val="es-ES_tradnl"/>
        </w:rPr>
        <w:t>061 DE 2019</w:t>
      </w:r>
      <w:r w:rsidR="007D0234" w:rsidRPr="007D0234">
        <w:rPr>
          <w:rFonts w:ascii="Arial" w:hAnsi="Arial" w:cs="Arial"/>
          <w:b/>
          <w:sz w:val="24"/>
          <w:szCs w:val="24"/>
          <w:lang w:val="es-ES_tradnl"/>
        </w:rPr>
        <w:t xml:space="preserve"> CAMARA</w:t>
      </w:r>
    </w:p>
    <w:p w:rsidR="007D0234" w:rsidRDefault="007D0234" w:rsidP="007D0234">
      <w:pPr>
        <w:pStyle w:val="Sinespaciado"/>
        <w:jc w:val="center"/>
        <w:rPr>
          <w:rFonts w:ascii="Arial" w:hAnsi="Arial" w:cs="Arial"/>
          <w:sz w:val="24"/>
          <w:szCs w:val="24"/>
        </w:rPr>
      </w:pPr>
      <w:r w:rsidRPr="007D0234">
        <w:rPr>
          <w:rFonts w:ascii="Arial" w:hAnsi="Arial" w:cs="Arial"/>
          <w:sz w:val="24"/>
          <w:szCs w:val="24"/>
        </w:rPr>
        <w:t>“</w:t>
      </w:r>
      <w:proofErr w:type="gramStart"/>
      <w:r w:rsidRPr="007D0234">
        <w:rPr>
          <w:rFonts w:ascii="Arial" w:hAnsi="Arial" w:cs="Arial"/>
          <w:sz w:val="24"/>
          <w:szCs w:val="24"/>
        </w:rPr>
        <w:t>por</w:t>
      </w:r>
      <w:proofErr w:type="gramEnd"/>
      <w:r w:rsidRPr="007D0234">
        <w:rPr>
          <w:rFonts w:ascii="Arial" w:hAnsi="Arial" w:cs="Arial"/>
          <w:sz w:val="24"/>
          <w:szCs w:val="24"/>
        </w:rPr>
        <w:t xml:space="preserve"> medio del cual se establece el subsidio económico al adulto mayor y se dictan otras disposiciones”.</w:t>
      </w:r>
    </w:p>
    <w:p w:rsidR="007D0234" w:rsidRPr="007D0234" w:rsidRDefault="007D0234" w:rsidP="007D0234">
      <w:pPr>
        <w:pStyle w:val="Sinespaciado"/>
        <w:jc w:val="center"/>
        <w:rPr>
          <w:rFonts w:ascii="Arial" w:hAnsi="Arial" w:cs="Arial"/>
          <w:sz w:val="24"/>
          <w:szCs w:val="24"/>
        </w:rPr>
      </w:pPr>
    </w:p>
    <w:p w:rsidR="00F46081" w:rsidRDefault="00F46081" w:rsidP="007D0234">
      <w:pPr>
        <w:pStyle w:val="Sinespaciado"/>
        <w:jc w:val="center"/>
        <w:rPr>
          <w:rFonts w:ascii="Arial" w:hAnsi="Arial" w:cs="Arial"/>
          <w:sz w:val="24"/>
          <w:szCs w:val="24"/>
          <w:lang w:val="es-ES_tradnl"/>
        </w:rPr>
      </w:pPr>
      <w:r w:rsidRPr="007D0234">
        <w:rPr>
          <w:rFonts w:ascii="Arial" w:hAnsi="Arial" w:cs="Arial"/>
          <w:sz w:val="24"/>
          <w:szCs w:val="24"/>
          <w:lang w:val="es-ES_tradnl"/>
        </w:rPr>
        <w:t>El Congreso de Colombia</w:t>
      </w:r>
    </w:p>
    <w:p w:rsidR="00B0628E" w:rsidRPr="007D0234" w:rsidRDefault="00B0628E" w:rsidP="007D0234">
      <w:pPr>
        <w:pStyle w:val="Sinespaciado"/>
        <w:jc w:val="center"/>
        <w:rPr>
          <w:rFonts w:ascii="Arial" w:hAnsi="Arial" w:cs="Arial"/>
          <w:sz w:val="24"/>
          <w:szCs w:val="24"/>
        </w:rPr>
      </w:pPr>
    </w:p>
    <w:p w:rsidR="00F46081" w:rsidRPr="007D0234" w:rsidRDefault="00F46081" w:rsidP="007D0234">
      <w:pPr>
        <w:pStyle w:val="Sinespaciado"/>
        <w:jc w:val="center"/>
        <w:rPr>
          <w:rFonts w:ascii="Arial" w:hAnsi="Arial" w:cs="Arial"/>
          <w:sz w:val="24"/>
          <w:szCs w:val="24"/>
        </w:rPr>
      </w:pPr>
      <w:r w:rsidRPr="007D0234">
        <w:rPr>
          <w:rFonts w:ascii="Arial" w:hAnsi="Arial" w:cs="Arial"/>
          <w:sz w:val="24"/>
          <w:szCs w:val="24"/>
          <w:lang w:val="es-ES_tradnl"/>
        </w:rPr>
        <w:t>DECRETA:</w:t>
      </w:r>
    </w:p>
    <w:p w:rsidR="007B1244" w:rsidRPr="001A732E" w:rsidRDefault="007B1244" w:rsidP="007D0234">
      <w:pPr>
        <w:pStyle w:val="Sinespaciado"/>
        <w:jc w:val="both"/>
        <w:rPr>
          <w:rFonts w:ascii="Arial" w:hAnsi="Arial" w:cs="Arial"/>
          <w:sz w:val="24"/>
          <w:szCs w:val="24"/>
        </w:rPr>
      </w:pPr>
    </w:p>
    <w:p w:rsidR="005D3839" w:rsidRPr="005D3839" w:rsidRDefault="005D3839" w:rsidP="005D3839">
      <w:pPr>
        <w:pStyle w:val="Sinespaciado"/>
        <w:jc w:val="both"/>
        <w:rPr>
          <w:rFonts w:ascii="Arial" w:hAnsi="Arial" w:cs="Arial"/>
          <w:sz w:val="24"/>
        </w:rPr>
      </w:pPr>
      <w:r w:rsidRPr="005D3839">
        <w:rPr>
          <w:rFonts w:ascii="Arial" w:hAnsi="Arial" w:cs="Arial"/>
          <w:b/>
          <w:sz w:val="24"/>
        </w:rPr>
        <w:t>Artículo 1°. Objeto.</w:t>
      </w:r>
      <w:r w:rsidRPr="005D3839">
        <w:rPr>
          <w:rFonts w:ascii="Arial" w:hAnsi="Arial" w:cs="Arial"/>
          <w:sz w:val="24"/>
        </w:rPr>
        <w:t xml:space="preserve"> La presente ley </w:t>
      </w:r>
      <w:r w:rsidRPr="005D3839">
        <w:rPr>
          <w:rFonts w:ascii="Arial" w:eastAsia="Times New Roman" w:hAnsi="Arial" w:cs="Arial"/>
          <w:color w:val="000000"/>
          <w:sz w:val="24"/>
          <w:lang w:val="es-ES_tradnl" w:eastAsia="es-CO"/>
        </w:rPr>
        <w:t xml:space="preserve">pretende establecer el programa </w:t>
      </w:r>
      <w:r w:rsidRPr="005D3839">
        <w:rPr>
          <w:rFonts w:ascii="Arial" w:hAnsi="Arial" w:cs="Arial"/>
          <w:sz w:val="24"/>
        </w:rPr>
        <w:t>de Solidaridad con el Adulto Mayor “Colombia Mayor”, como una de las formas para garantizar la calidad de vida y el goce efectivo de derechos de los adultos mayores en Colombia.</w:t>
      </w:r>
    </w:p>
    <w:p w:rsidR="005D3839" w:rsidRPr="005D3839" w:rsidRDefault="005D3839" w:rsidP="005D3839">
      <w:pPr>
        <w:pStyle w:val="Sinespaciado"/>
        <w:jc w:val="both"/>
        <w:rPr>
          <w:rFonts w:ascii="Arial" w:hAnsi="Arial" w:cs="Arial"/>
          <w:sz w:val="24"/>
        </w:rPr>
      </w:pPr>
    </w:p>
    <w:p w:rsidR="005D3839" w:rsidRPr="005D3839" w:rsidRDefault="005D3839" w:rsidP="005D3839">
      <w:pPr>
        <w:pStyle w:val="Sinespaciado"/>
        <w:jc w:val="both"/>
        <w:rPr>
          <w:rFonts w:ascii="Arial" w:hAnsi="Arial" w:cs="Arial"/>
          <w:sz w:val="24"/>
        </w:rPr>
      </w:pPr>
      <w:r w:rsidRPr="005D3839">
        <w:rPr>
          <w:rFonts w:ascii="Arial" w:hAnsi="Arial" w:cs="Arial"/>
          <w:b/>
          <w:sz w:val="24"/>
        </w:rPr>
        <w:t>Artículo 2.</w:t>
      </w:r>
      <w:r w:rsidRPr="005D3839">
        <w:rPr>
          <w:rFonts w:ascii="Arial" w:hAnsi="Arial" w:cs="Arial"/>
          <w:sz w:val="24"/>
        </w:rPr>
        <w:t xml:space="preserve"> El subsidio económico al adulto mayor, denominado actualmente como Programa de Solidaridad con el Adulto Mayor “Colombia Mayor”, consistirá en una prestación monetaria no retributiva de carácter mensual, que se abonará al adulto mayor, siempre y cuando cumpla con los requisitos establecidos por el Gobierno Nacional. </w:t>
      </w:r>
    </w:p>
    <w:p w:rsidR="005D3839" w:rsidRPr="005D3839" w:rsidRDefault="005D3839" w:rsidP="005D3839">
      <w:pPr>
        <w:pStyle w:val="Sinespaciado"/>
        <w:rPr>
          <w:rFonts w:ascii="Arial" w:hAnsi="Arial" w:cs="Arial"/>
          <w:sz w:val="24"/>
        </w:rPr>
      </w:pPr>
    </w:p>
    <w:p w:rsidR="005D3839" w:rsidRPr="005D3839" w:rsidRDefault="005D3839" w:rsidP="005D3839">
      <w:pPr>
        <w:pStyle w:val="Sinespaciado"/>
        <w:jc w:val="both"/>
        <w:rPr>
          <w:rFonts w:ascii="Arial" w:hAnsi="Arial" w:cs="Arial"/>
          <w:sz w:val="24"/>
        </w:rPr>
      </w:pPr>
      <w:r w:rsidRPr="005D3839">
        <w:rPr>
          <w:rFonts w:ascii="Arial" w:hAnsi="Arial" w:cs="Arial"/>
          <w:sz w:val="24"/>
        </w:rPr>
        <w:t>La asignación del subsidio económico aumentará anualmente y tendrá una cobertura en todo el territorio nacional.</w:t>
      </w:r>
    </w:p>
    <w:p w:rsidR="005D3839" w:rsidRPr="005D3839" w:rsidRDefault="005D3839" w:rsidP="005D3839">
      <w:pPr>
        <w:pStyle w:val="Sinespaciado"/>
        <w:rPr>
          <w:rFonts w:ascii="Arial" w:hAnsi="Arial" w:cs="Arial"/>
          <w:sz w:val="24"/>
        </w:rPr>
      </w:pPr>
    </w:p>
    <w:p w:rsidR="005D3839" w:rsidRPr="005D3839" w:rsidRDefault="005D3839" w:rsidP="005D3839">
      <w:pPr>
        <w:pStyle w:val="Sinespaciado"/>
        <w:jc w:val="both"/>
        <w:rPr>
          <w:rFonts w:ascii="Arial" w:hAnsi="Arial" w:cs="Arial"/>
          <w:sz w:val="24"/>
        </w:rPr>
      </w:pPr>
      <w:r w:rsidRPr="005D3839">
        <w:rPr>
          <w:rFonts w:ascii="Arial" w:hAnsi="Arial" w:cs="Arial"/>
          <w:b/>
          <w:sz w:val="24"/>
        </w:rPr>
        <w:t xml:space="preserve">Parágrafo: </w:t>
      </w:r>
      <w:r w:rsidRPr="005D3839">
        <w:rPr>
          <w:rFonts w:ascii="Arial" w:hAnsi="Arial" w:cs="Arial"/>
          <w:sz w:val="24"/>
        </w:rPr>
        <w:t>El monto y los requisitos del subsidio económico serán fijados por el gobierno nacional junto con los integrantes del Consejo Nacional del adulto mayor.</w:t>
      </w:r>
    </w:p>
    <w:p w:rsidR="005D3839" w:rsidRPr="005D3839" w:rsidRDefault="005D3839" w:rsidP="005D3839">
      <w:pPr>
        <w:pStyle w:val="Sinespaciado"/>
        <w:jc w:val="both"/>
        <w:rPr>
          <w:rFonts w:ascii="Arial" w:hAnsi="Arial" w:cs="Arial"/>
          <w:sz w:val="24"/>
        </w:rPr>
      </w:pPr>
    </w:p>
    <w:p w:rsidR="005D3839" w:rsidRPr="005D3839" w:rsidRDefault="005D3839" w:rsidP="005D3839">
      <w:pPr>
        <w:pStyle w:val="Sinespaciado"/>
        <w:jc w:val="both"/>
        <w:rPr>
          <w:rFonts w:ascii="Arial" w:hAnsi="Arial" w:cs="Arial"/>
          <w:sz w:val="24"/>
        </w:rPr>
      </w:pPr>
      <w:r w:rsidRPr="005D3839">
        <w:rPr>
          <w:rFonts w:ascii="Arial" w:hAnsi="Arial" w:cs="Arial"/>
          <w:b/>
          <w:sz w:val="24"/>
        </w:rPr>
        <w:t>Artículo 3. Vigencia y derogatorias.</w:t>
      </w:r>
      <w:r w:rsidRPr="005D3839">
        <w:rPr>
          <w:rFonts w:ascii="Arial" w:hAnsi="Arial" w:cs="Arial"/>
          <w:sz w:val="24"/>
        </w:rPr>
        <w:t xml:space="preserve"> La presente ley rige a partir de su promulgación y deroga disposiciones legales o reglamentarias que le sean contrarias.</w:t>
      </w:r>
    </w:p>
    <w:p w:rsidR="00717DEF" w:rsidRPr="007D0234" w:rsidRDefault="00717DEF" w:rsidP="007D0234">
      <w:pPr>
        <w:pStyle w:val="Sinespaciado"/>
        <w:jc w:val="both"/>
        <w:rPr>
          <w:rFonts w:ascii="Arial" w:eastAsia="Times New Roman" w:hAnsi="Arial" w:cs="Arial"/>
          <w:spacing w:val="6"/>
          <w:sz w:val="24"/>
          <w:szCs w:val="24"/>
          <w:lang w:val="es-ES_tradnl" w:eastAsia="es-CO"/>
        </w:rPr>
      </w:pPr>
    </w:p>
    <w:p w:rsidR="007D0234" w:rsidRPr="00905E3A" w:rsidRDefault="007D0234" w:rsidP="007D0234">
      <w:pPr>
        <w:spacing w:after="0" w:line="240" w:lineRule="auto"/>
        <w:ind w:right="49"/>
        <w:rPr>
          <w:rFonts w:ascii="Arial" w:eastAsia="Times New Roman" w:hAnsi="Arial" w:cs="Arial"/>
          <w:bCs/>
          <w:color w:val="000000"/>
          <w:spacing w:val="6"/>
          <w:sz w:val="24"/>
          <w:szCs w:val="24"/>
          <w:lang w:val="es-ES_tradnl" w:eastAsia="es-CO"/>
        </w:rPr>
      </w:pPr>
      <w:r w:rsidRPr="00905E3A">
        <w:rPr>
          <w:rFonts w:ascii="Arial" w:eastAsia="Times New Roman" w:hAnsi="Arial" w:cs="Arial"/>
          <w:bCs/>
          <w:color w:val="000000"/>
          <w:spacing w:val="6"/>
          <w:sz w:val="24"/>
          <w:szCs w:val="24"/>
          <w:lang w:val="es-ES_tradnl" w:eastAsia="es-CO"/>
        </w:rPr>
        <w:t xml:space="preserve">De los Honorables </w:t>
      </w:r>
      <w:r>
        <w:rPr>
          <w:rFonts w:ascii="Arial" w:eastAsia="Times New Roman" w:hAnsi="Arial" w:cs="Arial"/>
          <w:bCs/>
          <w:color w:val="000000"/>
          <w:spacing w:val="6"/>
          <w:sz w:val="24"/>
          <w:szCs w:val="24"/>
          <w:lang w:val="es-ES_tradnl" w:eastAsia="es-CO"/>
        </w:rPr>
        <w:t>Representantes</w:t>
      </w:r>
      <w:r w:rsidRPr="00905E3A">
        <w:rPr>
          <w:rFonts w:ascii="Arial" w:eastAsia="Times New Roman" w:hAnsi="Arial" w:cs="Arial"/>
          <w:bCs/>
          <w:color w:val="000000"/>
          <w:spacing w:val="6"/>
          <w:sz w:val="24"/>
          <w:szCs w:val="24"/>
          <w:lang w:val="es-ES_tradnl" w:eastAsia="es-CO"/>
        </w:rPr>
        <w:t>,</w:t>
      </w:r>
    </w:p>
    <w:p w:rsidR="005D3839" w:rsidRDefault="005D3839" w:rsidP="007D0234">
      <w:pPr>
        <w:spacing w:after="0" w:line="240" w:lineRule="auto"/>
        <w:ind w:right="49"/>
        <w:rPr>
          <w:rFonts w:ascii="Arial" w:eastAsia="Times New Roman" w:hAnsi="Arial" w:cs="Arial"/>
          <w:bCs/>
          <w:color w:val="000000"/>
          <w:spacing w:val="6"/>
          <w:sz w:val="24"/>
          <w:szCs w:val="24"/>
          <w:lang w:val="es-ES_tradnl" w:eastAsia="es-CO"/>
        </w:rPr>
      </w:pPr>
    </w:p>
    <w:p w:rsidR="005D3839" w:rsidRDefault="005D3839" w:rsidP="007D0234">
      <w:pPr>
        <w:spacing w:after="0" w:line="240" w:lineRule="auto"/>
        <w:ind w:right="49"/>
        <w:rPr>
          <w:rFonts w:ascii="Arial" w:eastAsia="Times New Roman" w:hAnsi="Arial" w:cs="Arial"/>
          <w:bCs/>
          <w:color w:val="000000"/>
          <w:spacing w:val="6"/>
          <w:sz w:val="24"/>
          <w:szCs w:val="24"/>
          <w:lang w:val="es-ES_tradnl" w:eastAsia="es-CO"/>
        </w:rPr>
      </w:pPr>
    </w:p>
    <w:p w:rsidR="007D0234" w:rsidRDefault="007D0234" w:rsidP="007D0234">
      <w:pPr>
        <w:spacing w:after="0" w:line="240" w:lineRule="auto"/>
        <w:ind w:right="49"/>
        <w:rPr>
          <w:rFonts w:ascii="Arial" w:eastAsia="Times New Roman" w:hAnsi="Arial" w:cs="Arial"/>
          <w:b/>
          <w:bCs/>
          <w:color w:val="000000"/>
          <w:spacing w:val="6"/>
          <w:sz w:val="24"/>
          <w:szCs w:val="24"/>
          <w:lang w:val="es-ES_tradnl" w:eastAsia="es-CO"/>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801228" w:rsidTr="00E02C49">
        <w:trPr>
          <w:jc w:val="center"/>
        </w:trPr>
        <w:tc>
          <w:tcPr>
            <w:tcW w:w="4414" w:type="dxa"/>
          </w:tcPr>
          <w:p w:rsidR="00801228" w:rsidRDefault="00801228" w:rsidP="00E02C49">
            <w:pPr>
              <w:ind w:right="49"/>
              <w:jc w:val="center"/>
              <w:rPr>
                <w:rFonts w:ascii="Arial" w:eastAsia="Times New Roman" w:hAnsi="Arial" w:cs="Arial"/>
                <w:b/>
                <w:bCs/>
                <w:color w:val="000000"/>
                <w:spacing w:val="6"/>
                <w:sz w:val="24"/>
                <w:szCs w:val="24"/>
                <w:lang w:val="es-ES_tradnl" w:eastAsia="es-CO"/>
              </w:rPr>
            </w:pPr>
            <w:r>
              <w:rPr>
                <w:rFonts w:ascii="Arial" w:eastAsia="Times New Roman" w:hAnsi="Arial" w:cs="Arial"/>
                <w:b/>
                <w:bCs/>
                <w:color w:val="000000"/>
                <w:spacing w:val="6"/>
                <w:sz w:val="24"/>
                <w:szCs w:val="24"/>
                <w:lang w:val="es-ES_tradnl" w:eastAsia="es-CO"/>
              </w:rPr>
              <w:t>JAIRO HUMBERTO CRISTO CORREA</w:t>
            </w:r>
          </w:p>
        </w:tc>
        <w:tc>
          <w:tcPr>
            <w:tcW w:w="4414" w:type="dxa"/>
          </w:tcPr>
          <w:p w:rsidR="00801228" w:rsidRDefault="00801228" w:rsidP="00E02C49">
            <w:pPr>
              <w:ind w:right="49"/>
              <w:jc w:val="center"/>
              <w:rPr>
                <w:rFonts w:ascii="Arial" w:eastAsia="Times New Roman" w:hAnsi="Arial" w:cs="Arial"/>
                <w:b/>
                <w:bCs/>
                <w:color w:val="000000"/>
                <w:spacing w:val="6"/>
                <w:sz w:val="24"/>
                <w:szCs w:val="24"/>
                <w:lang w:val="es-ES_tradnl" w:eastAsia="es-CO"/>
              </w:rPr>
            </w:pPr>
            <w:r>
              <w:rPr>
                <w:rFonts w:ascii="Arial" w:eastAsia="Times New Roman" w:hAnsi="Arial" w:cs="Arial"/>
                <w:b/>
                <w:bCs/>
                <w:color w:val="000000"/>
                <w:spacing w:val="6"/>
                <w:sz w:val="24"/>
                <w:szCs w:val="24"/>
                <w:lang w:val="es-ES_tradnl" w:eastAsia="es-CO"/>
              </w:rPr>
              <w:t>JAIRO GIOVANY CRISTANCHO TARACHE</w:t>
            </w:r>
          </w:p>
        </w:tc>
      </w:tr>
      <w:tr w:rsidR="00801228" w:rsidTr="00E02C49">
        <w:trPr>
          <w:jc w:val="center"/>
        </w:trPr>
        <w:tc>
          <w:tcPr>
            <w:tcW w:w="4414" w:type="dxa"/>
          </w:tcPr>
          <w:p w:rsidR="00801228" w:rsidRDefault="00801228" w:rsidP="00E02C49">
            <w:pPr>
              <w:ind w:right="49"/>
              <w:jc w:val="center"/>
              <w:rPr>
                <w:rFonts w:ascii="Arial" w:eastAsia="Times New Roman" w:hAnsi="Arial" w:cs="Arial"/>
                <w:bCs/>
                <w:color w:val="000000"/>
                <w:spacing w:val="6"/>
                <w:sz w:val="24"/>
                <w:szCs w:val="24"/>
                <w:lang w:val="es-ES_tradnl" w:eastAsia="es-CO"/>
              </w:rPr>
            </w:pPr>
            <w:r>
              <w:rPr>
                <w:rFonts w:ascii="Arial" w:eastAsia="Times New Roman" w:hAnsi="Arial" w:cs="Arial"/>
                <w:bCs/>
                <w:color w:val="000000"/>
                <w:spacing w:val="6"/>
                <w:sz w:val="24"/>
                <w:szCs w:val="24"/>
                <w:lang w:val="es-ES_tradnl" w:eastAsia="es-CO"/>
              </w:rPr>
              <w:t>Coordinador Ponente</w:t>
            </w:r>
          </w:p>
          <w:p w:rsidR="00801228" w:rsidRDefault="00801228" w:rsidP="00E02C49">
            <w:pPr>
              <w:ind w:right="49"/>
              <w:rPr>
                <w:rFonts w:ascii="Arial" w:eastAsia="Times New Roman" w:hAnsi="Arial" w:cs="Arial"/>
                <w:bCs/>
                <w:color w:val="000000"/>
                <w:spacing w:val="6"/>
                <w:sz w:val="24"/>
                <w:szCs w:val="24"/>
                <w:lang w:val="es-ES_tradnl" w:eastAsia="es-CO"/>
              </w:rPr>
            </w:pPr>
          </w:p>
          <w:p w:rsidR="00801228" w:rsidRDefault="00801228" w:rsidP="00E02C49">
            <w:pPr>
              <w:ind w:right="49"/>
              <w:rPr>
                <w:rFonts w:ascii="Arial" w:eastAsia="Times New Roman" w:hAnsi="Arial" w:cs="Arial"/>
                <w:bCs/>
                <w:color w:val="000000"/>
                <w:spacing w:val="6"/>
                <w:sz w:val="24"/>
                <w:szCs w:val="24"/>
                <w:lang w:val="es-ES_tradnl" w:eastAsia="es-CO"/>
              </w:rPr>
            </w:pPr>
          </w:p>
          <w:p w:rsidR="00801228" w:rsidRDefault="00801228" w:rsidP="00E02C49">
            <w:pPr>
              <w:ind w:right="49"/>
              <w:rPr>
                <w:rFonts w:ascii="Arial" w:eastAsia="Times New Roman" w:hAnsi="Arial" w:cs="Arial"/>
                <w:bCs/>
                <w:color w:val="000000"/>
                <w:spacing w:val="6"/>
                <w:sz w:val="24"/>
                <w:szCs w:val="24"/>
                <w:lang w:val="es-ES_tradnl" w:eastAsia="es-CO"/>
              </w:rPr>
            </w:pPr>
          </w:p>
          <w:p w:rsidR="00801228" w:rsidRPr="00932068" w:rsidRDefault="00801228" w:rsidP="00E02C49">
            <w:pPr>
              <w:ind w:right="49"/>
              <w:rPr>
                <w:rFonts w:ascii="Arial" w:eastAsia="Times New Roman" w:hAnsi="Arial" w:cs="Arial"/>
                <w:bCs/>
                <w:color w:val="000000"/>
                <w:spacing w:val="6"/>
                <w:sz w:val="24"/>
                <w:szCs w:val="24"/>
                <w:lang w:val="es-ES_tradnl" w:eastAsia="es-CO"/>
              </w:rPr>
            </w:pPr>
          </w:p>
        </w:tc>
        <w:tc>
          <w:tcPr>
            <w:tcW w:w="4414" w:type="dxa"/>
          </w:tcPr>
          <w:p w:rsidR="00801228" w:rsidRPr="00801228" w:rsidRDefault="00801228" w:rsidP="00E02C49">
            <w:pPr>
              <w:ind w:right="49"/>
              <w:jc w:val="center"/>
              <w:rPr>
                <w:rFonts w:ascii="Arial" w:eastAsia="Times New Roman" w:hAnsi="Arial" w:cs="Arial"/>
                <w:bCs/>
                <w:color w:val="000000"/>
                <w:spacing w:val="6"/>
                <w:sz w:val="24"/>
                <w:szCs w:val="24"/>
                <w:lang w:val="es-ES_tradnl" w:eastAsia="es-CO"/>
              </w:rPr>
            </w:pPr>
            <w:r>
              <w:rPr>
                <w:rFonts w:ascii="Arial" w:eastAsia="Times New Roman" w:hAnsi="Arial" w:cs="Arial"/>
                <w:bCs/>
                <w:color w:val="000000"/>
                <w:spacing w:val="6"/>
                <w:sz w:val="24"/>
                <w:szCs w:val="24"/>
                <w:lang w:val="es-ES_tradnl" w:eastAsia="es-CO"/>
              </w:rPr>
              <w:t>Ponente</w:t>
            </w:r>
          </w:p>
        </w:tc>
      </w:tr>
      <w:tr w:rsidR="00801228" w:rsidTr="00E02C49">
        <w:trPr>
          <w:jc w:val="center"/>
        </w:trPr>
        <w:tc>
          <w:tcPr>
            <w:tcW w:w="4414" w:type="dxa"/>
          </w:tcPr>
          <w:p w:rsidR="00801228" w:rsidRDefault="00801228" w:rsidP="00E02C49">
            <w:pPr>
              <w:ind w:right="49"/>
              <w:jc w:val="center"/>
              <w:rPr>
                <w:rFonts w:ascii="Arial" w:eastAsia="Times New Roman" w:hAnsi="Arial" w:cs="Arial"/>
                <w:b/>
                <w:bCs/>
                <w:color w:val="000000"/>
                <w:spacing w:val="6"/>
                <w:sz w:val="24"/>
                <w:szCs w:val="24"/>
                <w:lang w:val="es-ES_tradnl" w:eastAsia="es-CO"/>
              </w:rPr>
            </w:pPr>
            <w:r>
              <w:rPr>
                <w:rFonts w:ascii="Arial" w:eastAsia="Times New Roman" w:hAnsi="Arial" w:cs="Arial"/>
                <w:b/>
                <w:bCs/>
                <w:color w:val="000000"/>
                <w:spacing w:val="6"/>
                <w:sz w:val="24"/>
                <w:szCs w:val="24"/>
                <w:lang w:val="es-ES_tradnl" w:eastAsia="es-CO"/>
              </w:rPr>
              <w:t>JORGE ALBERTO GÓMEZ GALLEGO</w:t>
            </w:r>
          </w:p>
          <w:p w:rsidR="00801228" w:rsidRPr="00801228" w:rsidRDefault="00801228" w:rsidP="00E02C49">
            <w:pPr>
              <w:ind w:right="49"/>
              <w:jc w:val="center"/>
              <w:rPr>
                <w:rFonts w:ascii="Arial" w:eastAsia="Times New Roman" w:hAnsi="Arial" w:cs="Arial"/>
                <w:bCs/>
                <w:color w:val="000000"/>
                <w:spacing w:val="6"/>
                <w:sz w:val="24"/>
                <w:szCs w:val="24"/>
                <w:lang w:val="es-ES_tradnl" w:eastAsia="es-CO"/>
              </w:rPr>
            </w:pPr>
            <w:r>
              <w:rPr>
                <w:rFonts w:ascii="Arial" w:eastAsia="Times New Roman" w:hAnsi="Arial" w:cs="Arial"/>
                <w:bCs/>
                <w:color w:val="000000"/>
                <w:spacing w:val="6"/>
                <w:sz w:val="24"/>
                <w:szCs w:val="24"/>
                <w:lang w:val="es-ES_tradnl" w:eastAsia="es-CO"/>
              </w:rPr>
              <w:t>Ponente</w:t>
            </w:r>
          </w:p>
        </w:tc>
        <w:tc>
          <w:tcPr>
            <w:tcW w:w="4414" w:type="dxa"/>
          </w:tcPr>
          <w:p w:rsidR="00801228" w:rsidRDefault="00801228" w:rsidP="00E02C49">
            <w:pPr>
              <w:ind w:right="49"/>
              <w:rPr>
                <w:rFonts w:ascii="Arial" w:eastAsia="Times New Roman" w:hAnsi="Arial" w:cs="Arial"/>
                <w:b/>
                <w:bCs/>
                <w:color w:val="000000"/>
                <w:spacing w:val="6"/>
                <w:sz w:val="24"/>
                <w:szCs w:val="24"/>
                <w:lang w:val="es-ES_tradnl" w:eastAsia="es-CO"/>
              </w:rPr>
            </w:pPr>
          </w:p>
        </w:tc>
      </w:tr>
      <w:tr w:rsidR="00801228" w:rsidTr="00E02C49">
        <w:trPr>
          <w:jc w:val="center"/>
        </w:trPr>
        <w:tc>
          <w:tcPr>
            <w:tcW w:w="4414" w:type="dxa"/>
          </w:tcPr>
          <w:p w:rsidR="00801228" w:rsidRDefault="00801228" w:rsidP="00E02C49">
            <w:pPr>
              <w:ind w:right="49"/>
              <w:rPr>
                <w:rFonts w:ascii="Arial" w:eastAsia="Times New Roman" w:hAnsi="Arial" w:cs="Arial"/>
                <w:b/>
                <w:bCs/>
                <w:color w:val="000000"/>
                <w:spacing w:val="6"/>
                <w:sz w:val="24"/>
                <w:szCs w:val="24"/>
                <w:lang w:val="es-ES_tradnl" w:eastAsia="es-CO"/>
              </w:rPr>
            </w:pPr>
          </w:p>
        </w:tc>
        <w:tc>
          <w:tcPr>
            <w:tcW w:w="4414" w:type="dxa"/>
          </w:tcPr>
          <w:p w:rsidR="00801228" w:rsidRDefault="00801228" w:rsidP="00E02C49">
            <w:pPr>
              <w:ind w:right="49"/>
              <w:rPr>
                <w:rFonts w:ascii="Arial" w:eastAsia="Times New Roman" w:hAnsi="Arial" w:cs="Arial"/>
                <w:b/>
                <w:bCs/>
                <w:color w:val="000000"/>
                <w:spacing w:val="6"/>
                <w:sz w:val="24"/>
                <w:szCs w:val="24"/>
                <w:lang w:val="es-ES_tradnl" w:eastAsia="es-CO"/>
              </w:rPr>
            </w:pPr>
          </w:p>
        </w:tc>
      </w:tr>
      <w:tr w:rsidR="005D3839" w:rsidTr="00FB1C24">
        <w:trPr>
          <w:jc w:val="center"/>
        </w:trPr>
        <w:tc>
          <w:tcPr>
            <w:tcW w:w="4414" w:type="dxa"/>
          </w:tcPr>
          <w:p w:rsidR="005D3839" w:rsidRDefault="005D3839" w:rsidP="00FB1C24">
            <w:pPr>
              <w:ind w:right="49"/>
              <w:jc w:val="center"/>
              <w:rPr>
                <w:rFonts w:ascii="Arial" w:eastAsia="Times New Roman" w:hAnsi="Arial" w:cs="Arial"/>
                <w:b/>
                <w:bCs/>
                <w:color w:val="000000"/>
                <w:spacing w:val="6"/>
                <w:sz w:val="24"/>
                <w:szCs w:val="24"/>
                <w:lang w:val="es-ES_tradnl" w:eastAsia="es-CO"/>
              </w:rPr>
            </w:pPr>
          </w:p>
        </w:tc>
        <w:tc>
          <w:tcPr>
            <w:tcW w:w="4414" w:type="dxa"/>
          </w:tcPr>
          <w:p w:rsidR="005D3839" w:rsidRDefault="005D3839" w:rsidP="00FB1C24">
            <w:pPr>
              <w:ind w:right="49"/>
              <w:jc w:val="center"/>
              <w:rPr>
                <w:rFonts w:ascii="Arial" w:eastAsia="Times New Roman" w:hAnsi="Arial" w:cs="Arial"/>
                <w:b/>
                <w:bCs/>
                <w:color w:val="000000"/>
                <w:spacing w:val="6"/>
                <w:sz w:val="24"/>
                <w:szCs w:val="24"/>
                <w:lang w:val="es-ES_tradnl" w:eastAsia="es-CO"/>
              </w:rPr>
            </w:pPr>
          </w:p>
        </w:tc>
      </w:tr>
      <w:tr w:rsidR="005D3839" w:rsidTr="00FB1C24">
        <w:trPr>
          <w:jc w:val="center"/>
        </w:trPr>
        <w:tc>
          <w:tcPr>
            <w:tcW w:w="4414" w:type="dxa"/>
          </w:tcPr>
          <w:p w:rsidR="005D3839" w:rsidRPr="00932068" w:rsidRDefault="005D3839" w:rsidP="00FB1C24">
            <w:pPr>
              <w:ind w:right="49"/>
              <w:rPr>
                <w:rFonts w:ascii="Arial" w:eastAsia="Times New Roman" w:hAnsi="Arial" w:cs="Arial"/>
                <w:bCs/>
                <w:color w:val="000000"/>
                <w:spacing w:val="6"/>
                <w:sz w:val="24"/>
                <w:szCs w:val="24"/>
                <w:lang w:val="es-ES_tradnl" w:eastAsia="es-CO"/>
              </w:rPr>
            </w:pPr>
          </w:p>
        </w:tc>
        <w:tc>
          <w:tcPr>
            <w:tcW w:w="4414" w:type="dxa"/>
          </w:tcPr>
          <w:p w:rsidR="005D3839" w:rsidRDefault="005D3839" w:rsidP="00FB1C24">
            <w:pPr>
              <w:ind w:right="49"/>
              <w:rPr>
                <w:rFonts w:ascii="Arial" w:eastAsia="Times New Roman" w:hAnsi="Arial" w:cs="Arial"/>
                <w:b/>
                <w:bCs/>
                <w:color w:val="000000"/>
                <w:spacing w:val="6"/>
                <w:sz w:val="24"/>
                <w:szCs w:val="24"/>
                <w:lang w:val="es-ES_tradnl" w:eastAsia="es-CO"/>
              </w:rPr>
            </w:pPr>
          </w:p>
        </w:tc>
      </w:tr>
      <w:tr w:rsidR="005D3839" w:rsidTr="00FB1C24">
        <w:trPr>
          <w:jc w:val="center"/>
        </w:trPr>
        <w:tc>
          <w:tcPr>
            <w:tcW w:w="4414" w:type="dxa"/>
          </w:tcPr>
          <w:p w:rsidR="005D3839" w:rsidRDefault="005D3839" w:rsidP="00FB1C24">
            <w:pPr>
              <w:ind w:right="49"/>
              <w:jc w:val="center"/>
              <w:rPr>
                <w:rFonts w:ascii="Arial" w:eastAsia="Times New Roman" w:hAnsi="Arial" w:cs="Arial"/>
                <w:b/>
                <w:bCs/>
                <w:color w:val="000000"/>
                <w:spacing w:val="6"/>
                <w:sz w:val="24"/>
                <w:szCs w:val="24"/>
                <w:lang w:val="es-ES_tradnl" w:eastAsia="es-CO"/>
              </w:rPr>
            </w:pPr>
          </w:p>
        </w:tc>
        <w:tc>
          <w:tcPr>
            <w:tcW w:w="4414" w:type="dxa"/>
          </w:tcPr>
          <w:p w:rsidR="005D3839" w:rsidRDefault="005D3839" w:rsidP="00FB1C24">
            <w:pPr>
              <w:ind w:right="49"/>
              <w:rPr>
                <w:rFonts w:ascii="Arial" w:eastAsia="Times New Roman" w:hAnsi="Arial" w:cs="Arial"/>
                <w:b/>
                <w:bCs/>
                <w:color w:val="000000"/>
                <w:spacing w:val="6"/>
                <w:sz w:val="24"/>
                <w:szCs w:val="24"/>
                <w:lang w:val="es-ES_tradnl" w:eastAsia="es-CO"/>
              </w:rPr>
            </w:pPr>
          </w:p>
        </w:tc>
      </w:tr>
      <w:tr w:rsidR="005D3839" w:rsidTr="00FB1C24">
        <w:trPr>
          <w:jc w:val="center"/>
        </w:trPr>
        <w:tc>
          <w:tcPr>
            <w:tcW w:w="4414" w:type="dxa"/>
          </w:tcPr>
          <w:p w:rsidR="005D3839" w:rsidRDefault="005D3839" w:rsidP="00FB1C24">
            <w:pPr>
              <w:ind w:right="49"/>
              <w:rPr>
                <w:rFonts w:ascii="Arial" w:eastAsia="Times New Roman" w:hAnsi="Arial" w:cs="Arial"/>
                <w:b/>
                <w:bCs/>
                <w:color w:val="000000"/>
                <w:spacing w:val="6"/>
                <w:sz w:val="24"/>
                <w:szCs w:val="24"/>
                <w:lang w:val="es-ES_tradnl" w:eastAsia="es-CO"/>
              </w:rPr>
            </w:pPr>
          </w:p>
        </w:tc>
        <w:tc>
          <w:tcPr>
            <w:tcW w:w="4414" w:type="dxa"/>
          </w:tcPr>
          <w:p w:rsidR="005D3839" w:rsidRDefault="005D3839" w:rsidP="00FB1C24">
            <w:pPr>
              <w:ind w:right="49"/>
              <w:rPr>
                <w:rFonts w:ascii="Arial" w:eastAsia="Times New Roman" w:hAnsi="Arial" w:cs="Arial"/>
                <w:b/>
                <w:bCs/>
                <w:color w:val="000000"/>
                <w:spacing w:val="6"/>
                <w:sz w:val="24"/>
                <w:szCs w:val="24"/>
                <w:lang w:val="es-ES_tradnl" w:eastAsia="es-CO"/>
              </w:rPr>
            </w:pPr>
          </w:p>
        </w:tc>
      </w:tr>
    </w:tbl>
    <w:p w:rsidR="005D3839" w:rsidRDefault="005D3839" w:rsidP="00815A02">
      <w:pPr>
        <w:spacing w:after="0" w:line="240" w:lineRule="auto"/>
        <w:ind w:right="49"/>
        <w:rPr>
          <w:rFonts w:ascii="Arial" w:eastAsia="Times New Roman" w:hAnsi="Arial" w:cs="Arial"/>
          <w:b/>
          <w:bCs/>
          <w:color w:val="000000"/>
          <w:spacing w:val="6"/>
          <w:sz w:val="24"/>
          <w:szCs w:val="24"/>
          <w:lang w:val="es-ES_tradnl" w:eastAsia="es-CO"/>
        </w:rPr>
      </w:pPr>
    </w:p>
    <w:sectPr w:rsidR="005D3839">
      <w:headerReference w:type="default" r:id="rId15"/>
      <w:footerReference w:type="defaul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27FB" w:rsidRDefault="00C427FB" w:rsidP="00EF4977">
      <w:pPr>
        <w:spacing w:after="0" w:line="240" w:lineRule="auto"/>
      </w:pPr>
      <w:r>
        <w:separator/>
      </w:r>
    </w:p>
  </w:endnote>
  <w:endnote w:type="continuationSeparator" w:id="0">
    <w:p w:rsidR="00C427FB" w:rsidRDefault="00C427FB" w:rsidP="00EF4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613" w:rsidRDefault="00355613" w:rsidP="00465652">
    <w:pPr>
      <w:pStyle w:val="Piedepgina"/>
      <w:jc w:val="center"/>
    </w:pPr>
    <w:r w:rsidRPr="00043BCB">
      <w:rPr>
        <w:noProof/>
        <w:lang w:eastAsia="es-CO"/>
      </w:rPr>
      <w:drawing>
        <wp:inline distT="0" distB="0" distL="0" distR="0">
          <wp:extent cx="3114675" cy="26670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14675" cy="2667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27FB" w:rsidRDefault="00C427FB" w:rsidP="00EF4977">
      <w:pPr>
        <w:spacing w:after="0" w:line="240" w:lineRule="auto"/>
      </w:pPr>
      <w:r>
        <w:separator/>
      </w:r>
    </w:p>
  </w:footnote>
  <w:footnote w:type="continuationSeparator" w:id="0">
    <w:p w:rsidR="00C427FB" w:rsidRDefault="00C427FB" w:rsidP="00EF49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613" w:rsidRDefault="00355613" w:rsidP="00465652">
    <w:pPr>
      <w:pStyle w:val="Encabezado"/>
      <w:jc w:val="center"/>
    </w:pPr>
    <w:r>
      <w:rPr>
        <w:noProof/>
        <w:lang w:eastAsia="es-CO"/>
      </w:rPr>
      <w:drawing>
        <wp:inline distT="0" distB="0" distL="0" distR="0" wp14:anchorId="1A0BA65F" wp14:editId="4BFA4AF3">
          <wp:extent cx="3095625" cy="917079"/>
          <wp:effectExtent l="0" t="0" r="0" b="0"/>
          <wp:docPr id="7" name="Imagen 7" descr="Resultado de imagen para camara de represent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amara de representant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33295" cy="928239"/>
                  </a:xfrm>
                  <a:prstGeom prst="rect">
                    <a:avLst/>
                  </a:prstGeom>
                  <a:noFill/>
                  <a:ln>
                    <a:noFill/>
                  </a:ln>
                </pic:spPr>
              </pic:pic>
            </a:graphicData>
          </a:graphic>
        </wp:inline>
      </w:drawing>
    </w:r>
  </w:p>
  <w:p w:rsidR="00355613" w:rsidRDefault="0035561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A4519"/>
    <w:multiLevelType w:val="hybridMultilevel"/>
    <w:tmpl w:val="2BD2621E"/>
    <w:lvl w:ilvl="0" w:tplc="39086A36">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5EA1319"/>
    <w:multiLevelType w:val="hybridMultilevel"/>
    <w:tmpl w:val="55285146"/>
    <w:lvl w:ilvl="0" w:tplc="3F609C40">
      <w:start w:val="1"/>
      <w:numFmt w:val="lowerLetter"/>
      <w:lvlText w:val="%1)"/>
      <w:lvlJc w:val="left"/>
      <w:pPr>
        <w:ind w:left="4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nsid w:val="064830C4"/>
    <w:multiLevelType w:val="hybridMultilevel"/>
    <w:tmpl w:val="5FE66EF2"/>
    <w:lvl w:ilvl="0" w:tplc="9F924806">
      <w:start w:val="1"/>
      <w:numFmt w:val="lowerLetter"/>
      <w:lvlText w:val="%1)"/>
      <w:lvlJc w:val="left"/>
      <w:pPr>
        <w:ind w:left="483" w:hanging="360"/>
      </w:pPr>
      <w:rPr>
        <w:rFonts w:hint="default"/>
        <w:b/>
      </w:rPr>
    </w:lvl>
    <w:lvl w:ilvl="1" w:tplc="240A0019" w:tentative="1">
      <w:start w:val="1"/>
      <w:numFmt w:val="lowerLetter"/>
      <w:lvlText w:val="%2."/>
      <w:lvlJc w:val="left"/>
      <w:pPr>
        <w:ind w:left="1503" w:hanging="360"/>
      </w:pPr>
    </w:lvl>
    <w:lvl w:ilvl="2" w:tplc="240A001B" w:tentative="1">
      <w:start w:val="1"/>
      <w:numFmt w:val="lowerRoman"/>
      <w:lvlText w:val="%3."/>
      <w:lvlJc w:val="right"/>
      <w:pPr>
        <w:ind w:left="2223" w:hanging="180"/>
      </w:pPr>
    </w:lvl>
    <w:lvl w:ilvl="3" w:tplc="240A000F" w:tentative="1">
      <w:start w:val="1"/>
      <w:numFmt w:val="decimal"/>
      <w:lvlText w:val="%4."/>
      <w:lvlJc w:val="left"/>
      <w:pPr>
        <w:ind w:left="2943" w:hanging="360"/>
      </w:pPr>
    </w:lvl>
    <w:lvl w:ilvl="4" w:tplc="240A0019" w:tentative="1">
      <w:start w:val="1"/>
      <w:numFmt w:val="lowerLetter"/>
      <w:lvlText w:val="%5."/>
      <w:lvlJc w:val="left"/>
      <w:pPr>
        <w:ind w:left="3663" w:hanging="360"/>
      </w:pPr>
    </w:lvl>
    <w:lvl w:ilvl="5" w:tplc="240A001B" w:tentative="1">
      <w:start w:val="1"/>
      <w:numFmt w:val="lowerRoman"/>
      <w:lvlText w:val="%6."/>
      <w:lvlJc w:val="right"/>
      <w:pPr>
        <w:ind w:left="4383" w:hanging="180"/>
      </w:pPr>
    </w:lvl>
    <w:lvl w:ilvl="6" w:tplc="240A000F" w:tentative="1">
      <w:start w:val="1"/>
      <w:numFmt w:val="decimal"/>
      <w:lvlText w:val="%7."/>
      <w:lvlJc w:val="left"/>
      <w:pPr>
        <w:ind w:left="5103" w:hanging="360"/>
      </w:pPr>
    </w:lvl>
    <w:lvl w:ilvl="7" w:tplc="240A0019" w:tentative="1">
      <w:start w:val="1"/>
      <w:numFmt w:val="lowerLetter"/>
      <w:lvlText w:val="%8."/>
      <w:lvlJc w:val="left"/>
      <w:pPr>
        <w:ind w:left="5823" w:hanging="360"/>
      </w:pPr>
    </w:lvl>
    <w:lvl w:ilvl="8" w:tplc="240A001B" w:tentative="1">
      <w:start w:val="1"/>
      <w:numFmt w:val="lowerRoman"/>
      <w:lvlText w:val="%9."/>
      <w:lvlJc w:val="right"/>
      <w:pPr>
        <w:ind w:left="6543" w:hanging="180"/>
      </w:pPr>
    </w:lvl>
  </w:abstractNum>
  <w:abstractNum w:abstractNumId="3">
    <w:nsid w:val="0F1B3941"/>
    <w:multiLevelType w:val="hybridMultilevel"/>
    <w:tmpl w:val="5FE66EF2"/>
    <w:lvl w:ilvl="0" w:tplc="9F924806">
      <w:start w:val="1"/>
      <w:numFmt w:val="lowerLetter"/>
      <w:lvlText w:val="%1)"/>
      <w:lvlJc w:val="left"/>
      <w:pPr>
        <w:ind w:left="483" w:hanging="360"/>
      </w:pPr>
      <w:rPr>
        <w:rFonts w:hint="default"/>
        <w:b/>
      </w:rPr>
    </w:lvl>
    <w:lvl w:ilvl="1" w:tplc="240A0019" w:tentative="1">
      <w:start w:val="1"/>
      <w:numFmt w:val="lowerLetter"/>
      <w:lvlText w:val="%2."/>
      <w:lvlJc w:val="left"/>
      <w:pPr>
        <w:ind w:left="1503" w:hanging="360"/>
      </w:pPr>
    </w:lvl>
    <w:lvl w:ilvl="2" w:tplc="240A001B" w:tentative="1">
      <w:start w:val="1"/>
      <w:numFmt w:val="lowerRoman"/>
      <w:lvlText w:val="%3."/>
      <w:lvlJc w:val="right"/>
      <w:pPr>
        <w:ind w:left="2223" w:hanging="180"/>
      </w:pPr>
    </w:lvl>
    <w:lvl w:ilvl="3" w:tplc="240A000F" w:tentative="1">
      <w:start w:val="1"/>
      <w:numFmt w:val="decimal"/>
      <w:lvlText w:val="%4."/>
      <w:lvlJc w:val="left"/>
      <w:pPr>
        <w:ind w:left="2943" w:hanging="360"/>
      </w:pPr>
    </w:lvl>
    <w:lvl w:ilvl="4" w:tplc="240A0019" w:tentative="1">
      <w:start w:val="1"/>
      <w:numFmt w:val="lowerLetter"/>
      <w:lvlText w:val="%5."/>
      <w:lvlJc w:val="left"/>
      <w:pPr>
        <w:ind w:left="3663" w:hanging="360"/>
      </w:pPr>
    </w:lvl>
    <w:lvl w:ilvl="5" w:tplc="240A001B" w:tentative="1">
      <w:start w:val="1"/>
      <w:numFmt w:val="lowerRoman"/>
      <w:lvlText w:val="%6."/>
      <w:lvlJc w:val="right"/>
      <w:pPr>
        <w:ind w:left="4383" w:hanging="180"/>
      </w:pPr>
    </w:lvl>
    <w:lvl w:ilvl="6" w:tplc="240A000F" w:tentative="1">
      <w:start w:val="1"/>
      <w:numFmt w:val="decimal"/>
      <w:lvlText w:val="%7."/>
      <w:lvlJc w:val="left"/>
      <w:pPr>
        <w:ind w:left="5103" w:hanging="360"/>
      </w:pPr>
    </w:lvl>
    <w:lvl w:ilvl="7" w:tplc="240A0019" w:tentative="1">
      <w:start w:val="1"/>
      <w:numFmt w:val="lowerLetter"/>
      <w:lvlText w:val="%8."/>
      <w:lvlJc w:val="left"/>
      <w:pPr>
        <w:ind w:left="5823" w:hanging="360"/>
      </w:pPr>
    </w:lvl>
    <w:lvl w:ilvl="8" w:tplc="240A001B" w:tentative="1">
      <w:start w:val="1"/>
      <w:numFmt w:val="lowerRoman"/>
      <w:lvlText w:val="%9."/>
      <w:lvlJc w:val="right"/>
      <w:pPr>
        <w:ind w:left="6543" w:hanging="180"/>
      </w:pPr>
    </w:lvl>
  </w:abstractNum>
  <w:abstractNum w:abstractNumId="4">
    <w:nsid w:val="161D7DF1"/>
    <w:multiLevelType w:val="hybridMultilevel"/>
    <w:tmpl w:val="1BD2B008"/>
    <w:lvl w:ilvl="0" w:tplc="B1EEA736">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18EB1C55"/>
    <w:multiLevelType w:val="hybridMultilevel"/>
    <w:tmpl w:val="B792CF7A"/>
    <w:lvl w:ilvl="0" w:tplc="350C79D8">
      <w:start w:val="5"/>
      <w:numFmt w:val="upperRoman"/>
      <w:lvlText w:val="%1."/>
      <w:lvlJc w:val="left"/>
      <w:pPr>
        <w:ind w:left="1003" w:hanging="72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6">
    <w:nsid w:val="1B443AB3"/>
    <w:multiLevelType w:val="multilevel"/>
    <w:tmpl w:val="EF66AC98"/>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1F886456"/>
    <w:multiLevelType w:val="hybridMultilevel"/>
    <w:tmpl w:val="8918DE62"/>
    <w:lvl w:ilvl="0" w:tplc="9CF4C866">
      <w:start w:val="1"/>
      <w:numFmt w:val="upperRoman"/>
      <w:lvlText w:val="%1."/>
      <w:lvlJc w:val="left"/>
      <w:pPr>
        <w:ind w:left="1003" w:hanging="720"/>
      </w:pPr>
      <w:rPr>
        <w:rFonts w:hint="default"/>
      </w:rPr>
    </w:lvl>
    <w:lvl w:ilvl="1" w:tplc="240A0019" w:tentative="1">
      <w:start w:val="1"/>
      <w:numFmt w:val="lowerLetter"/>
      <w:lvlText w:val="%2."/>
      <w:lvlJc w:val="left"/>
      <w:pPr>
        <w:ind w:left="1363" w:hanging="360"/>
      </w:pPr>
    </w:lvl>
    <w:lvl w:ilvl="2" w:tplc="240A001B" w:tentative="1">
      <w:start w:val="1"/>
      <w:numFmt w:val="lowerRoman"/>
      <w:lvlText w:val="%3."/>
      <w:lvlJc w:val="right"/>
      <w:pPr>
        <w:ind w:left="2083" w:hanging="180"/>
      </w:pPr>
    </w:lvl>
    <w:lvl w:ilvl="3" w:tplc="240A000F" w:tentative="1">
      <w:start w:val="1"/>
      <w:numFmt w:val="decimal"/>
      <w:lvlText w:val="%4."/>
      <w:lvlJc w:val="left"/>
      <w:pPr>
        <w:ind w:left="2803" w:hanging="360"/>
      </w:pPr>
    </w:lvl>
    <w:lvl w:ilvl="4" w:tplc="240A0019" w:tentative="1">
      <w:start w:val="1"/>
      <w:numFmt w:val="lowerLetter"/>
      <w:lvlText w:val="%5."/>
      <w:lvlJc w:val="left"/>
      <w:pPr>
        <w:ind w:left="3523" w:hanging="360"/>
      </w:pPr>
    </w:lvl>
    <w:lvl w:ilvl="5" w:tplc="240A001B" w:tentative="1">
      <w:start w:val="1"/>
      <w:numFmt w:val="lowerRoman"/>
      <w:lvlText w:val="%6."/>
      <w:lvlJc w:val="right"/>
      <w:pPr>
        <w:ind w:left="4243" w:hanging="180"/>
      </w:pPr>
    </w:lvl>
    <w:lvl w:ilvl="6" w:tplc="240A000F" w:tentative="1">
      <w:start w:val="1"/>
      <w:numFmt w:val="decimal"/>
      <w:lvlText w:val="%7."/>
      <w:lvlJc w:val="left"/>
      <w:pPr>
        <w:ind w:left="4963" w:hanging="360"/>
      </w:pPr>
    </w:lvl>
    <w:lvl w:ilvl="7" w:tplc="240A0019" w:tentative="1">
      <w:start w:val="1"/>
      <w:numFmt w:val="lowerLetter"/>
      <w:lvlText w:val="%8."/>
      <w:lvlJc w:val="left"/>
      <w:pPr>
        <w:ind w:left="5683" w:hanging="360"/>
      </w:pPr>
    </w:lvl>
    <w:lvl w:ilvl="8" w:tplc="240A001B" w:tentative="1">
      <w:start w:val="1"/>
      <w:numFmt w:val="lowerRoman"/>
      <w:lvlText w:val="%9."/>
      <w:lvlJc w:val="right"/>
      <w:pPr>
        <w:ind w:left="6403" w:hanging="180"/>
      </w:pPr>
    </w:lvl>
  </w:abstractNum>
  <w:abstractNum w:abstractNumId="8">
    <w:nsid w:val="21806FA2"/>
    <w:multiLevelType w:val="hybridMultilevel"/>
    <w:tmpl w:val="C7383620"/>
    <w:lvl w:ilvl="0" w:tplc="E926EB74">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21F850D6"/>
    <w:multiLevelType w:val="hybridMultilevel"/>
    <w:tmpl w:val="D616AB16"/>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53F14C3"/>
    <w:multiLevelType w:val="hybridMultilevel"/>
    <w:tmpl w:val="EB6C4A5C"/>
    <w:lvl w:ilvl="0" w:tplc="A086A484">
      <w:start w:val="1"/>
      <w:numFmt w:val="lowerLetter"/>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1">
    <w:nsid w:val="296E0F72"/>
    <w:multiLevelType w:val="hybridMultilevel"/>
    <w:tmpl w:val="62D041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D526CED"/>
    <w:multiLevelType w:val="hybridMultilevel"/>
    <w:tmpl w:val="A81E3978"/>
    <w:lvl w:ilvl="0" w:tplc="35789B9C">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2DC937CD"/>
    <w:multiLevelType w:val="hybridMultilevel"/>
    <w:tmpl w:val="A81E3978"/>
    <w:lvl w:ilvl="0" w:tplc="35789B9C">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358D2B6C"/>
    <w:multiLevelType w:val="hybridMultilevel"/>
    <w:tmpl w:val="EB6C4A5C"/>
    <w:lvl w:ilvl="0" w:tplc="A086A484">
      <w:start w:val="1"/>
      <w:numFmt w:val="lowerLetter"/>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15">
    <w:nsid w:val="3A66145F"/>
    <w:multiLevelType w:val="hybridMultilevel"/>
    <w:tmpl w:val="8E6E82B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D0B2199"/>
    <w:multiLevelType w:val="hybridMultilevel"/>
    <w:tmpl w:val="89F8877E"/>
    <w:lvl w:ilvl="0" w:tplc="97C27116">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41DE2522"/>
    <w:multiLevelType w:val="hybridMultilevel"/>
    <w:tmpl w:val="7BF253F6"/>
    <w:lvl w:ilvl="0" w:tplc="35789B9C">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3590084"/>
    <w:multiLevelType w:val="hybridMultilevel"/>
    <w:tmpl w:val="C7383620"/>
    <w:lvl w:ilvl="0" w:tplc="E926EB74">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nsid w:val="455F0886"/>
    <w:multiLevelType w:val="hybridMultilevel"/>
    <w:tmpl w:val="C1FC9804"/>
    <w:lvl w:ilvl="0" w:tplc="39086A36">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48825A6E"/>
    <w:multiLevelType w:val="hybridMultilevel"/>
    <w:tmpl w:val="55285146"/>
    <w:lvl w:ilvl="0" w:tplc="3F609C40">
      <w:start w:val="1"/>
      <w:numFmt w:val="lowerLetter"/>
      <w:lvlText w:val="%1)"/>
      <w:lvlJc w:val="left"/>
      <w:pPr>
        <w:ind w:left="4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49091ADE"/>
    <w:multiLevelType w:val="hybridMultilevel"/>
    <w:tmpl w:val="2BD2621E"/>
    <w:lvl w:ilvl="0" w:tplc="39086A36">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nsid w:val="522B7DAD"/>
    <w:multiLevelType w:val="hybridMultilevel"/>
    <w:tmpl w:val="B1C46202"/>
    <w:lvl w:ilvl="0" w:tplc="77045E24">
      <w:start w:val="1"/>
      <w:numFmt w:val="lowerLetter"/>
      <w:lvlText w:val="%1)"/>
      <w:lvlJc w:val="left"/>
      <w:pPr>
        <w:ind w:left="420" w:hanging="360"/>
      </w:pPr>
      <w:rPr>
        <w:rFonts w:hint="default"/>
        <w:b/>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3">
    <w:nsid w:val="552420CC"/>
    <w:multiLevelType w:val="hybridMultilevel"/>
    <w:tmpl w:val="C1FC9804"/>
    <w:lvl w:ilvl="0" w:tplc="39086A36">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58742ADA"/>
    <w:multiLevelType w:val="hybridMultilevel"/>
    <w:tmpl w:val="5D061EAC"/>
    <w:lvl w:ilvl="0" w:tplc="34BEAE36">
      <w:start w:val="1"/>
      <w:numFmt w:val="lowerLetter"/>
      <w:lvlText w:val="%1)"/>
      <w:lvlJc w:val="left"/>
      <w:pPr>
        <w:ind w:left="4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5EB520CE"/>
    <w:multiLevelType w:val="hybridMultilevel"/>
    <w:tmpl w:val="59B49F86"/>
    <w:lvl w:ilvl="0" w:tplc="0C0A0019">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6">
    <w:nsid w:val="5EFC3BD1"/>
    <w:multiLevelType w:val="hybridMultilevel"/>
    <w:tmpl w:val="8ECA3D9E"/>
    <w:lvl w:ilvl="0" w:tplc="58CA99C6">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08404D7"/>
    <w:multiLevelType w:val="hybridMultilevel"/>
    <w:tmpl w:val="5D061EAC"/>
    <w:lvl w:ilvl="0" w:tplc="34BEAE36">
      <w:start w:val="1"/>
      <w:numFmt w:val="lowerLetter"/>
      <w:lvlText w:val="%1)"/>
      <w:lvlJc w:val="left"/>
      <w:pPr>
        <w:ind w:left="4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5A406DF"/>
    <w:multiLevelType w:val="hybridMultilevel"/>
    <w:tmpl w:val="89F8877E"/>
    <w:lvl w:ilvl="0" w:tplc="97C27116">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65DF6078"/>
    <w:multiLevelType w:val="hybridMultilevel"/>
    <w:tmpl w:val="7BF253F6"/>
    <w:lvl w:ilvl="0" w:tplc="35789B9C">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EAA4300"/>
    <w:multiLevelType w:val="hybridMultilevel"/>
    <w:tmpl w:val="71FAF292"/>
    <w:lvl w:ilvl="0" w:tplc="6138081E">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nsid w:val="6F6717C7"/>
    <w:multiLevelType w:val="hybridMultilevel"/>
    <w:tmpl w:val="1BD2B008"/>
    <w:lvl w:ilvl="0" w:tplc="B1EEA736">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7A4634EC"/>
    <w:multiLevelType w:val="hybridMultilevel"/>
    <w:tmpl w:val="C2F27ABA"/>
    <w:lvl w:ilvl="0" w:tplc="240A0013">
      <w:start w:val="1"/>
      <w:numFmt w:val="upperRoman"/>
      <w:lvlText w:val="%1."/>
      <w:lvlJc w:val="righ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3">
    <w:nsid w:val="7C517E96"/>
    <w:multiLevelType w:val="hybridMultilevel"/>
    <w:tmpl w:val="71FAF292"/>
    <w:lvl w:ilvl="0" w:tplc="6138081E">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7"/>
  </w:num>
  <w:num w:numId="2">
    <w:abstractNumId w:val="5"/>
  </w:num>
  <w:num w:numId="3">
    <w:abstractNumId w:val="22"/>
  </w:num>
  <w:num w:numId="4">
    <w:abstractNumId w:val="10"/>
  </w:num>
  <w:num w:numId="5">
    <w:abstractNumId w:val="2"/>
  </w:num>
  <w:num w:numId="6">
    <w:abstractNumId w:val="20"/>
  </w:num>
  <w:num w:numId="7">
    <w:abstractNumId w:val="24"/>
  </w:num>
  <w:num w:numId="8">
    <w:abstractNumId w:val="23"/>
  </w:num>
  <w:num w:numId="9">
    <w:abstractNumId w:val="0"/>
  </w:num>
  <w:num w:numId="10">
    <w:abstractNumId w:val="4"/>
  </w:num>
  <w:num w:numId="11">
    <w:abstractNumId w:val="13"/>
  </w:num>
  <w:num w:numId="12">
    <w:abstractNumId w:val="16"/>
  </w:num>
  <w:num w:numId="13">
    <w:abstractNumId w:val="17"/>
  </w:num>
  <w:num w:numId="14">
    <w:abstractNumId w:val="18"/>
  </w:num>
  <w:num w:numId="15">
    <w:abstractNumId w:val="30"/>
  </w:num>
  <w:num w:numId="16">
    <w:abstractNumId w:val="6"/>
  </w:num>
  <w:num w:numId="17">
    <w:abstractNumId w:val="1"/>
  </w:num>
  <w:num w:numId="18">
    <w:abstractNumId w:val="14"/>
  </w:num>
  <w:num w:numId="19">
    <w:abstractNumId w:val="3"/>
  </w:num>
  <w:num w:numId="20">
    <w:abstractNumId w:val="27"/>
  </w:num>
  <w:num w:numId="21">
    <w:abstractNumId w:val="19"/>
  </w:num>
  <w:num w:numId="22">
    <w:abstractNumId w:val="21"/>
  </w:num>
  <w:num w:numId="23">
    <w:abstractNumId w:val="31"/>
  </w:num>
  <w:num w:numId="24">
    <w:abstractNumId w:val="12"/>
  </w:num>
  <w:num w:numId="25">
    <w:abstractNumId w:val="28"/>
  </w:num>
  <w:num w:numId="26">
    <w:abstractNumId w:val="29"/>
  </w:num>
  <w:num w:numId="27">
    <w:abstractNumId w:val="8"/>
  </w:num>
  <w:num w:numId="28">
    <w:abstractNumId w:val="33"/>
  </w:num>
  <w:num w:numId="29">
    <w:abstractNumId w:val="9"/>
  </w:num>
  <w:num w:numId="30">
    <w:abstractNumId w:val="25"/>
  </w:num>
  <w:num w:numId="31">
    <w:abstractNumId w:val="15"/>
  </w:num>
  <w:num w:numId="32">
    <w:abstractNumId w:val="11"/>
  </w:num>
  <w:num w:numId="33">
    <w:abstractNumId w:val="26"/>
  </w:num>
  <w:num w:numId="34">
    <w:abstractNumId w:val="3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970"/>
    <w:rsid w:val="00017976"/>
    <w:rsid w:val="00026148"/>
    <w:rsid w:val="00063BBD"/>
    <w:rsid w:val="00093574"/>
    <w:rsid w:val="000A17B6"/>
    <w:rsid w:val="000E65B0"/>
    <w:rsid w:val="000F3DF6"/>
    <w:rsid w:val="00102C1D"/>
    <w:rsid w:val="0010312D"/>
    <w:rsid w:val="00105184"/>
    <w:rsid w:val="0014491A"/>
    <w:rsid w:val="00150981"/>
    <w:rsid w:val="00156FED"/>
    <w:rsid w:val="00161A44"/>
    <w:rsid w:val="00165EA0"/>
    <w:rsid w:val="001A1237"/>
    <w:rsid w:val="001A732E"/>
    <w:rsid w:val="001D6583"/>
    <w:rsid w:val="00205834"/>
    <w:rsid w:val="00205846"/>
    <w:rsid w:val="002401DF"/>
    <w:rsid w:val="0028225A"/>
    <w:rsid w:val="00283B60"/>
    <w:rsid w:val="00296269"/>
    <w:rsid w:val="002B298E"/>
    <w:rsid w:val="002E486E"/>
    <w:rsid w:val="002F490D"/>
    <w:rsid w:val="00355613"/>
    <w:rsid w:val="00366759"/>
    <w:rsid w:val="003726A8"/>
    <w:rsid w:val="003A7B70"/>
    <w:rsid w:val="003D29D6"/>
    <w:rsid w:val="004114DC"/>
    <w:rsid w:val="004231DF"/>
    <w:rsid w:val="004514E9"/>
    <w:rsid w:val="0046273E"/>
    <w:rsid w:val="00465652"/>
    <w:rsid w:val="004A0895"/>
    <w:rsid w:val="004B1181"/>
    <w:rsid w:val="004C1358"/>
    <w:rsid w:val="004C705D"/>
    <w:rsid w:val="004F0FAB"/>
    <w:rsid w:val="004F3B2D"/>
    <w:rsid w:val="005030FC"/>
    <w:rsid w:val="00514E86"/>
    <w:rsid w:val="005274F0"/>
    <w:rsid w:val="00543C60"/>
    <w:rsid w:val="00544960"/>
    <w:rsid w:val="0056097C"/>
    <w:rsid w:val="0058627E"/>
    <w:rsid w:val="005A3BEF"/>
    <w:rsid w:val="005D3839"/>
    <w:rsid w:val="005D5624"/>
    <w:rsid w:val="0062021F"/>
    <w:rsid w:val="006345D4"/>
    <w:rsid w:val="00645CA7"/>
    <w:rsid w:val="0068154E"/>
    <w:rsid w:val="006A7D2C"/>
    <w:rsid w:val="006D53C3"/>
    <w:rsid w:val="006E2307"/>
    <w:rsid w:val="00705CAC"/>
    <w:rsid w:val="00714AF0"/>
    <w:rsid w:val="00715632"/>
    <w:rsid w:val="00717DEF"/>
    <w:rsid w:val="00735F02"/>
    <w:rsid w:val="00783832"/>
    <w:rsid w:val="007B1244"/>
    <w:rsid w:val="007B61BB"/>
    <w:rsid w:val="007B7733"/>
    <w:rsid w:val="007D0234"/>
    <w:rsid w:val="007D4CB8"/>
    <w:rsid w:val="007F44F6"/>
    <w:rsid w:val="007F68B9"/>
    <w:rsid w:val="007F7242"/>
    <w:rsid w:val="00801228"/>
    <w:rsid w:val="00815A02"/>
    <w:rsid w:val="00816F3C"/>
    <w:rsid w:val="00821E70"/>
    <w:rsid w:val="008632C8"/>
    <w:rsid w:val="00865453"/>
    <w:rsid w:val="00874B5C"/>
    <w:rsid w:val="00887970"/>
    <w:rsid w:val="0089057B"/>
    <w:rsid w:val="008A5644"/>
    <w:rsid w:val="008B21A2"/>
    <w:rsid w:val="008D1479"/>
    <w:rsid w:val="008D2620"/>
    <w:rsid w:val="00902424"/>
    <w:rsid w:val="00905E3A"/>
    <w:rsid w:val="00906F01"/>
    <w:rsid w:val="00912149"/>
    <w:rsid w:val="00932068"/>
    <w:rsid w:val="009611CD"/>
    <w:rsid w:val="00997890"/>
    <w:rsid w:val="00997C76"/>
    <w:rsid w:val="009E17FF"/>
    <w:rsid w:val="009E6048"/>
    <w:rsid w:val="00A11913"/>
    <w:rsid w:val="00A40C4E"/>
    <w:rsid w:val="00A54A55"/>
    <w:rsid w:val="00A72C9F"/>
    <w:rsid w:val="00A73232"/>
    <w:rsid w:val="00A765B2"/>
    <w:rsid w:val="00A82A7E"/>
    <w:rsid w:val="00AB0A72"/>
    <w:rsid w:val="00AE58B8"/>
    <w:rsid w:val="00AF1A27"/>
    <w:rsid w:val="00B0628E"/>
    <w:rsid w:val="00B479ED"/>
    <w:rsid w:val="00BA1AE1"/>
    <w:rsid w:val="00BA709E"/>
    <w:rsid w:val="00BD32C9"/>
    <w:rsid w:val="00BD526B"/>
    <w:rsid w:val="00BF5F85"/>
    <w:rsid w:val="00C11377"/>
    <w:rsid w:val="00C32D30"/>
    <w:rsid w:val="00C427FB"/>
    <w:rsid w:val="00C569AE"/>
    <w:rsid w:val="00C725AC"/>
    <w:rsid w:val="00C87CDB"/>
    <w:rsid w:val="00CA068D"/>
    <w:rsid w:val="00CC69B6"/>
    <w:rsid w:val="00D1063C"/>
    <w:rsid w:val="00D137FE"/>
    <w:rsid w:val="00D417E2"/>
    <w:rsid w:val="00D55976"/>
    <w:rsid w:val="00D6338E"/>
    <w:rsid w:val="00DA0781"/>
    <w:rsid w:val="00DC2C9D"/>
    <w:rsid w:val="00E25EE1"/>
    <w:rsid w:val="00E32B28"/>
    <w:rsid w:val="00E514EC"/>
    <w:rsid w:val="00E63DA8"/>
    <w:rsid w:val="00E94F5F"/>
    <w:rsid w:val="00ED6C80"/>
    <w:rsid w:val="00EF4977"/>
    <w:rsid w:val="00F015CC"/>
    <w:rsid w:val="00F20FC6"/>
    <w:rsid w:val="00F46081"/>
    <w:rsid w:val="00F47393"/>
    <w:rsid w:val="00F53838"/>
    <w:rsid w:val="00F71B71"/>
    <w:rsid w:val="00F73CE5"/>
    <w:rsid w:val="00F928D0"/>
    <w:rsid w:val="00FC2570"/>
    <w:rsid w:val="00FD5C4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FB67FE-0723-40A9-8503-9E6B6F039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sestlosgacetas">
    <w:name w:val="prrafosestlosgacetas"/>
    <w:basedOn w:val="Normal"/>
    <w:rsid w:val="00887970"/>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Prrafodelista">
    <w:name w:val="List Paragraph"/>
    <w:basedOn w:val="Normal"/>
    <w:uiPriority w:val="34"/>
    <w:qFormat/>
    <w:rsid w:val="002F490D"/>
    <w:pPr>
      <w:ind w:left="720"/>
      <w:contextualSpacing/>
    </w:pPr>
  </w:style>
  <w:style w:type="character" w:styleId="Hipervnculo">
    <w:name w:val="Hyperlink"/>
    <w:basedOn w:val="Fuentedeprrafopredeter"/>
    <w:uiPriority w:val="99"/>
    <w:unhideWhenUsed/>
    <w:rsid w:val="00717DEF"/>
    <w:rPr>
      <w:color w:val="0000FF"/>
      <w:u w:val="single"/>
    </w:rPr>
  </w:style>
  <w:style w:type="table" w:styleId="Tablaconcuadrcula">
    <w:name w:val="Table Grid"/>
    <w:basedOn w:val="Tablanormal"/>
    <w:uiPriority w:val="39"/>
    <w:rsid w:val="009E60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basedOn w:val="Normal"/>
    <w:link w:val="TextonotapieCar"/>
    <w:uiPriority w:val="99"/>
    <w:semiHidden/>
    <w:unhideWhenUsed/>
    <w:rsid w:val="00EF497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F4977"/>
    <w:rPr>
      <w:sz w:val="20"/>
      <w:szCs w:val="20"/>
    </w:rPr>
  </w:style>
  <w:style w:type="character" w:styleId="Refdenotaalpie">
    <w:name w:val="footnote reference"/>
    <w:basedOn w:val="Fuentedeprrafopredeter"/>
    <w:uiPriority w:val="99"/>
    <w:semiHidden/>
    <w:unhideWhenUsed/>
    <w:rsid w:val="00EF4977"/>
    <w:rPr>
      <w:vertAlign w:val="superscript"/>
    </w:rPr>
  </w:style>
  <w:style w:type="paragraph" w:customStyle="1" w:styleId="ttulosestlosgacetas">
    <w:name w:val="ttulosestlosgacetas"/>
    <w:basedOn w:val="Normal"/>
    <w:rsid w:val="00F4608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nunciadosestlosgacetas">
    <w:name w:val="enunciadosestlosgacetas"/>
    <w:basedOn w:val="Normal"/>
    <w:rsid w:val="00F4608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Sinespaciado">
    <w:name w:val="No Spacing"/>
    <w:link w:val="SinespaciadoCar"/>
    <w:uiPriority w:val="1"/>
    <w:qFormat/>
    <w:rsid w:val="00BA1AE1"/>
    <w:pPr>
      <w:spacing w:after="0" w:line="240" w:lineRule="auto"/>
    </w:pPr>
  </w:style>
  <w:style w:type="paragraph" w:styleId="Encabezado">
    <w:name w:val="header"/>
    <w:basedOn w:val="Normal"/>
    <w:link w:val="EncabezadoCar"/>
    <w:uiPriority w:val="99"/>
    <w:unhideWhenUsed/>
    <w:rsid w:val="00BA1AE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A1AE1"/>
  </w:style>
  <w:style w:type="paragraph" w:styleId="Piedepgina">
    <w:name w:val="footer"/>
    <w:basedOn w:val="Normal"/>
    <w:link w:val="PiedepginaCar"/>
    <w:uiPriority w:val="99"/>
    <w:unhideWhenUsed/>
    <w:rsid w:val="00BA1AE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A1AE1"/>
  </w:style>
  <w:style w:type="paragraph" w:styleId="Textodeglobo">
    <w:name w:val="Balloon Text"/>
    <w:basedOn w:val="Normal"/>
    <w:link w:val="TextodegloboCar"/>
    <w:uiPriority w:val="99"/>
    <w:semiHidden/>
    <w:unhideWhenUsed/>
    <w:rsid w:val="00BA1A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A1AE1"/>
    <w:rPr>
      <w:rFonts w:ascii="Tahoma" w:hAnsi="Tahoma" w:cs="Tahoma"/>
      <w:sz w:val="16"/>
      <w:szCs w:val="16"/>
    </w:rPr>
  </w:style>
  <w:style w:type="character" w:customStyle="1" w:styleId="SinespaciadoCar">
    <w:name w:val="Sin espaciado Car"/>
    <w:link w:val="Sinespaciado"/>
    <w:uiPriority w:val="1"/>
    <w:rsid w:val="00BA1AE1"/>
  </w:style>
  <w:style w:type="paragraph" w:styleId="NormalWeb">
    <w:name w:val="Normal (Web)"/>
    <w:basedOn w:val="Normal"/>
    <w:uiPriority w:val="99"/>
    <w:semiHidden/>
    <w:unhideWhenUsed/>
    <w:rsid w:val="00514E8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Default">
    <w:name w:val="Default"/>
    <w:rsid w:val="00F20FC6"/>
    <w:pPr>
      <w:autoSpaceDE w:val="0"/>
      <w:autoSpaceDN w:val="0"/>
      <w:adjustRightInd w:val="0"/>
      <w:spacing w:after="0" w:line="240" w:lineRule="auto"/>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9263514">
      <w:bodyDiv w:val="1"/>
      <w:marLeft w:val="0"/>
      <w:marRight w:val="0"/>
      <w:marTop w:val="0"/>
      <w:marBottom w:val="0"/>
      <w:divBdr>
        <w:top w:val="none" w:sz="0" w:space="0" w:color="auto"/>
        <w:left w:val="none" w:sz="0" w:space="0" w:color="auto"/>
        <w:bottom w:val="none" w:sz="0" w:space="0" w:color="auto"/>
        <w:right w:val="none" w:sz="0" w:space="0" w:color="auto"/>
      </w:divBdr>
    </w:div>
    <w:div w:id="624506858">
      <w:bodyDiv w:val="1"/>
      <w:marLeft w:val="0"/>
      <w:marRight w:val="0"/>
      <w:marTop w:val="0"/>
      <w:marBottom w:val="0"/>
      <w:divBdr>
        <w:top w:val="none" w:sz="0" w:space="0" w:color="auto"/>
        <w:left w:val="none" w:sz="0" w:space="0" w:color="auto"/>
        <w:bottom w:val="none" w:sz="0" w:space="0" w:color="auto"/>
        <w:right w:val="none" w:sz="0" w:space="0" w:color="auto"/>
      </w:divBdr>
    </w:div>
    <w:div w:id="1327049020">
      <w:bodyDiv w:val="1"/>
      <w:marLeft w:val="0"/>
      <w:marRight w:val="0"/>
      <w:marTop w:val="0"/>
      <w:marBottom w:val="0"/>
      <w:divBdr>
        <w:top w:val="none" w:sz="0" w:space="0" w:color="auto"/>
        <w:left w:val="none" w:sz="0" w:space="0" w:color="auto"/>
        <w:bottom w:val="none" w:sz="0" w:space="0" w:color="auto"/>
        <w:right w:val="none" w:sz="0" w:space="0" w:color="auto"/>
      </w:divBdr>
    </w:div>
    <w:div w:id="1734347979">
      <w:bodyDiv w:val="1"/>
      <w:marLeft w:val="0"/>
      <w:marRight w:val="0"/>
      <w:marTop w:val="0"/>
      <w:marBottom w:val="0"/>
      <w:divBdr>
        <w:top w:val="none" w:sz="0" w:space="0" w:color="auto"/>
        <w:left w:val="none" w:sz="0" w:space="0" w:color="auto"/>
        <w:bottom w:val="none" w:sz="0" w:space="0" w:color="auto"/>
        <w:right w:val="none" w:sz="0" w:space="0" w:color="auto"/>
      </w:divBdr>
    </w:div>
    <w:div w:id="1741518849">
      <w:bodyDiv w:val="1"/>
      <w:marLeft w:val="0"/>
      <w:marRight w:val="0"/>
      <w:marTop w:val="0"/>
      <w:marBottom w:val="0"/>
      <w:divBdr>
        <w:top w:val="none" w:sz="0" w:space="0" w:color="auto"/>
        <w:left w:val="none" w:sz="0" w:space="0" w:color="auto"/>
        <w:bottom w:val="none" w:sz="0" w:space="0" w:color="auto"/>
        <w:right w:val="none" w:sz="0" w:space="0" w:color="auto"/>
      </w:divBdr>
    </w:div>
    <w:div w:id="1916279251">
      <w:bodyDiv w:val="1"/>
      <w:marLeft w:val="0"/>
      <w:marRight w:val="0"/>
      <w:marTop w:val="0"/>
      <w:marBottom w:val="0"/>
      <w:divBdr>
        <w:top w:val="none" w:sz="0" w:space="0" w:color="auto"/>
        <w:left w:val="none" w:sz="0" w:space="0" w:color="auto"/>
        <w:bottom w:val="none" w:sz="0" w:space="0" w:color="auto"/>
        <w:right w:val="none" w:sz="0" w:space="0" w:color="auto"/>
      </w:divBdr>
    </w:div>
    <w:div w:id="2132164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nsalud.gov.co/Paginas/Adulto-mayor-vida-y-dignidad.aspx"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C8135-8BBE-49DE-9893-1963F9057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4620</Words>
  <Characters>25410</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Erika rotavista</cp:lastModifiedBy>
  <cp:revision>2</cp:revision>
  <cp:lastPrinted>2019-09-02T16:03:00Z</cp:lastPrinted>
  <dcterms:created xsi:type="dcterms:W3CDTF">2019-09-02T16:47:00Z</dcterms:created>
  <dcterms:modified xsi:type="dcterms:W3CDTF">2019-09-02T16:47:00Z</dcterms:modified>
</cp:coreProperties>
</file>